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91C" w:rsidRPr="00CF623B" w:rsidRDefault="0043791C" w:rsidP="0043791C">
      <w:pPr>
        <w:pStyle w:val="Title"/>
        <w:outlineLvl w:val="0"/>
        <w:rPr>
          <w:rFonts w:ascii="Times New Roman" w:hAnsi="Times New Roman"/>
          <w:caps/>
          <w:sz w:val="22"/>
          <w:szCs w:val="22"/>
        </w:rPr>
      </w:pPr>
      <w:r w:rsidRPr="00CF623B">
        <w:rPr>
          <w:rFonts w:ascii="Times New Roman" w:hAnsi="Times New Roman"/>
          <w:caps/>
          <w:sz w:val="22"/>
          <w:szCs w:val="22"/>
        </w:rPr>
        <w:t>Programmatic ENDANGERED SPECIES ACT Consultation</w:t>
      </w:r>
    </w:p>
    <w:p w:rsidR="0043791C" w:rsidRPr="00CF623B" w:rsidRDefault="0043791C" w:rsidP="0043791C">
      <w:pPr>
        <w:pStyle w:val="Title"/>
        <w:rPr>
          <w:rFonts w:ascii="Times New Roman" w:hAnsi="Times New Roman"/>
          <w:bCs/>
          <w:sz w:val="36"/>
          <w:szCs w:val="36"/>
        </w:rPr>
      </w:pPr>
      <w:bookmarkStart w:id="0" w:name="_GoBack"/>
      <w:bookmarkEnd w:id="0"/>
      <w:r w:rsidRPr="00CF623B">
        <w:rPr>
          <w:rFonts w:ascii="Times New Roman" w:hAnsi="Times New Roman"/>
          <w:sz w:val="36"/>
          <w:szCs w:val="36"/>
        </w:rPr>
        <w:t>Aids to Navigation</w:t>
      </w:r>
    </w:p>
    <w:p w:rsidR="0043791C" w:rsidRPr="00CF623B" w:rsidRDefault="0043791C" w:rsidP="0043791C">
      <w:pPr>
        <w:pStyle w:val="Subtitle"/>
        <w:outlineLvl w:val="0"/>
        <w:rPr>
          <w:sz w:val="36"/>
          <w:szCs w:val="36"/>
        </w:rPr>
      </w:pPr>
      <w:r w:rsidRPr="00CF623B">
        <w:rPr>
          <w:sz w:val="36"/>
          <w:szCs w:val="36"/>
        </w:rPr>
        <w:t xml:space="preserve">List of Requirements </w:t>
      </w:r>
    </w:p>
    <w:p w:rsidR="0043791C" w:rsidRPr="00CF623B" w:rsidRDefault="0043791C" w:rsidP="0043791C">
      <w:pPr>
        <w:pStyle w:val="Title"/>
        <w:rPr>
          <w:rFonts w:ascii="Times New Roman" w:hAnsi="Times New Roman"/>
          <w:b w:val="0"/>
          <w:bCs/>
          <w:sz w:val="22"/>
          <w:szCs w:val="22"/>
        </w:rPr>
      </w:pPr>
      <w:r w:rsidRPr="00CF623B">
        <w:rPr>
          <w:rFonts w:ascii="Times New Roman" w:hAnsi="Times New Roman"/>
          <w:b w:val="0"/>
          <w:sz w:val="22"/>
          <w:szCs w:val="22"/>
        </w:rPr>
        <w:t xml:space="preserve">Version:  </w:t>
      </w:r>
      <w:r w:rsidR="001F524F" w:rsidRPr="00CF623B">
        <w:rPr>
          <w:rFonts w:ascii="Times New Roman" w:hAnsi="Times New Roman"/>
          <w:b w:val="0"/>
          <w:sz w:val="22"/>
          <w:szCs w:val="22"/>
        </w:rPr>
        <w:t>May 3</w:t>
      </w:r>
      <w:r w:rsidRPr="00CF623B">
        <w:rPr>
          <w:rFonts w:ascii="Times New Roman" w:hAnsi="Times New Roman"/>
          <w:b w:val="0"/>
          <w:sz w:val="22"/>
          <w:szCs w:val="22"/>
        </w:rPr>
        <w:t>, 2017</w:t>
      </w:r>
    </w:p>
    <w:p w:rsidR="0043791C" w:rsidRPr="00CF623B" w:rsidRDefault="0043791C" w:rsidP="0043791C">
      <w:pPr>
        <w:pStyle w:val="Title"/>
        <w:rPr>
          <w:rFonts w:ascii="Times New Roman" w:hAnsi="Times New Roman"/>
          <w:sz w:val="22"/>
          <w:szCs w:val="22"/>
        </w:rPr>
      </w:pPr>
    </w:p>
    <w:p w:rsidR="0043791C" w:rsidRPr="00CF623B" w:rsidRDefault="0043791C" w:rsidP="0043791C">
      <w:r w:rsidRPr="00CF623B">
        <w:t xml:space="preserve">Programmatic Endangered Species Act (ESA) Consultations [U.S. Fish and Wildlife Service (USFWS) reference number 01EWFW00-2015-I-0104, National Marine Fisheries Service (NMFS) reference number </w:t>
      </w:r>
      <w:r w:rsidR="00A44ACA" w:rsidRPr="00CF623B">
        <w:br/>
      </w:r>
      <w:r w:rsidRPr="00CF623B">
        <w:t>WCR-2005-07506] have been completed fo</w:t>
      </w:r>
      <w:r w:rsidR="00CF623B" w:rsidRPr="00CF623B">
        <w:t xml:space="preserve">r the activities listed below.  </w:t>
      </w:r>
      <w:r w:rsidRPr="00CF623B">
        <w:t>If you can design your project to meet all or most of the requirements of the Programmatic Biological Evaluation as summarized on this List below, then the U.S. Army Corps of Engineers’ (Corps) ESA review of your permit application will be expedited and streamlined.  The submittal of this Lis</w:t>
      </w:r>
      <w:r w:rsidR="00127D7E">
        <w:t xml:space="preserve">t to the Corps is not required.  </w:t>
      </w:r>
      <w:r w:rsidR="001F524F" w:rsidRPr="00CF623B">
        <w:t>However, to further expedite your review</w:t>
      </w:r>
      <w:r w:rsidR="00127D7E">
        <w:t>,</w:t>
      </w:r>
      <w:r w:rsidR="001F524F" w:rsidRPr="00CF623B">
        <w:t xml:space="preserve"> you </w:t>
      </w:r>
      <w:r w:rsidR="00127D7E">
        <w:t>may</w:t>
      </w:r>
      <w:r w:rsidR="001F524F" w:rsidRPr="00CF623B">
        <w:t xml:space="preserve"> include a description of how you meet these requirements in your permit application materials.</w:t>
      </w:r>
      <w:r w:rsidRPr="00CF623B">
        <w:t xml:space="preserve">  </w:t>
      </w:r>
    </w:p>
    <w:p w:rsidR="00B17D20" w:rsidRPr="00CF623B" w:rsidRDefault="00B17D20">
      <w:pPr>
        <w:tabs>
          <w:tab w:val="left" w:pos="360"/>
          <w:tab w:val="left" w:pos="9360"/>
        </w:tabs>
        <w:spacing w:after="120"/>
        <w:ind w:left="360"/>
        <w:rPr>
          <w:sz w:val="22"/>
          <w:szCs w:val="22"/>
        </w:rPr>
      </w:pPr>
    </w:p>
    <w:tbl>
      <w:tblPr>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
        <w:gridCol w:w="7740"/>
      </w:tblGrid>
      <w:tr w:rsidR="00CF623B" w:rsidRPr="00CF623B" w:rsidTr="0077188C">
        <w:trPr>
          <w:tblHeader/>
        </w:trPr>
        <w:tc>
          <w:tcPr>
            <w:tcW w:w="625" w:type="dxa"/>
          </w:tcPr>
          <w:p w:rsidR="0043791C" w:rsidRPr="00CF623B" w:rsidRDefault="0043791C" w:rsidP="00312766">
            <w:pPr>
              <w:tabs>
                <w:tab w:val="left" w:pos="-1620"/>
                <w:tab w:val="left" w:pos="360"/>
                <w:tab w:val="left" w:pos="9900"/>
              </w:tabs>
              <w:spacing w:after="120"/>
              <w:rPr>
                <w:b/>
                <w:sz w:val="22"/>
                <w:szCs w:val="22"/>
              </w:rPr>
            </w:pPr>
          </w:p>
        </w:tc>
        <w:tc>
          <w:tcPr>
            <w:tcW w:w="7740" w:type="dxa"/>
          </w:tcPr>
          <w:p w:rsidR="0043791C" w:rsidRPr="00CF623B" w:rsidRDefault="0043791C" w:rsidP="00312766">
            <w:pPr>
              <w:tabs>
                <w:tab w:val="left" w:pos="-1620"/>
                <w:tab w:val="left" w:pos="360"/>
                <w:tab w:val="left" w:pos="9900"/>
              </w:tabs>
              <w:spacing w:after="120"/>
              <w:rPr>
                <w:b/>
                <w:sz w:val="22"/>
                <w:szCs w:val="22"/>
              </w:rPr>
            </w:pPr>
            <w:r w:rsidRPr="00CF623B">
              <w:rPr>
                <w:b/>
                <w:sz w:val="22"/>
                <w:szCs w:val="22"/>
              </w:rPr>
              <w:t>Programmatic ESA Requirements</w:t>
            </w:r>
          </w:p>
        </w:tc>
      </w:tr>
      <w:tr w:rsidR="00CF623B" w:rsidRPr="00CF623B" w:rsidTr="0077188C">
        <w:trPr>
          <w:cantSplit/>
        </w:trPr>
        <w:tc>
          <w:tcPr>
            <w:tcW w:w="625" w:type="dxa"/>
          </w:tcPr>
          <w:p w:rsidR="0043791C" w:rsidRPr="00CF623B" w:rsidRDefault="0043791C" w:rsidP="00637137">
            <w:pPr>
              <w:tabs>
                <w:tab w:val="left" w:pos="-1620"/>
                <w:tab w:val="left" w:pos="360"/>
                <w:tab w:val="left" w:pos="9900"/>
              </w:tabs>
              <w:spacing w:before="40" w:after="40"/>
              <w:rPr>
                <w:sz w:val="22"/>
                <w:szCs w:val="22"/>
              </w:rPr>
            </w:pPr>
            <w:bookmarkStart w:id="1" w:name="_Hlk319571795"/>
          </w:p>
        </w:tc>
        <w:tc>
          <w:tcPr>
            <w:tcW w:w="7740" w:type="dxa"/>
          </w:tcPr>
          <w:p w:rsidR="0043791C" w:rsidRPr="00CF623B" w:rsidRDefault="0043791C" w:rsidP="001F6003">
            <w:pPr>
              <w:tabs>
                <w:tab w:val="left" w:pos="-1620"/>
                <w:tab w:val="left" w:pos="360"/>
                <w:tab w:val="left" w:pos="9900"/>
              </w:tabs>
              <w:spacing w:before="40" w:after="40"/>
              <w:rPr>
                <w:sz w:val="22"/>
                <w:szCs w:val="22"/>
              </w:rPr>
            </w:pPr>
            <w:r w:rsidRPr="00CF623B">
              <w:rPr>
                <w:bCs/>
                <w:sz w:val="22"/>
                <w:szCs w:val="22"/>
              </w:rPr>
              <w:t xml:space="preserve">1.  </w:t>
            </w:r>
            <w:r w:rsidRPr="00CF623B">
              <w:rPr>
                <w:sz w:val="22"/>
                <w:szCs w:val="22"/>
              </w:rPr>
              <w:t xml:space="preserve">Work will be performed within the approved work windows for listed species and forage fish.  The action shall only occur within the approved work window for a single and complete project.  These work windows are located on the Corps website at </w:t>
            </w:r>
            <w:hyperlink r:id="rId7" w:history="1">
              <w:r w:rsidRPr="00CF623B">
                <w:rPr>
                  <w:rStyle w:val="Hyperlink"/>
                  <w:color w:val="auto"/>
                  <w:sz w:val="22"/>
                  <w:szCs w:val="22"/>
                </w:rPr>
                <w:t>www.nws.usace.army.mil</w:t>
              </w:r>
            </w:hyperlink>
            <w:r w:rsidRPr="00CF623B">
              <w:rPr>
                <w:sz w:val="22"/>
                <w:szCs w:val="22"/>
              </w:rPr>
              <w:t xml:space="preserve">.  Select Regulatory </w:t>
            </w:r>
            <w:r w:rsidR="001F6003" w:rsidRPr="00CF623B">
              <w:rPr>
                <w:sz w:val="22"/>
                <w:szCs w:val="22"/>
              </w:rPr>
              <w:t xml:space="preserve">Branch, Permit Information, </w:t>
            </w:r>
            <w:r w:rsidRPr="00CF623B">
              <w:rPr>
                <w:sz w:val="22"/>
                <w:szCs w:val="22"/>
              </w:rPr>
              <w:t>Permit Guidebook</w:t>
            </w:r>
            <w:r w:rsidR="001F6003" w:rsidRPr="00CF623B">
              <w:rPr>
                <w:sz w:val="22"/>
                <w:szCs w:val="22"/>
              </w:rPr>
              <w:t xml:space="preserve">, </w:t>
            </w:r>
            <w:r w:rsidRPr="00CF623B">
              <w:rPr>
                <w:sz w:val="22"/>
                <w:szCs w:val="22"/>
              </w:rPr>
              <w:t xml:space="preserve">Chapter X. Work Windows.  </w:t>
            </w:r>
          </w:p>
        </w:tc>
      </w:tr>
      <w:bookmarkEnd w:id="1"/>
      <w:tr w:rsidR="00CF623B" w:rsidRPr="00CF623B" w:rsidTr="0077188C">
        <w:trPr>
          <w:cantSplit/>
        </w:trPr>
        <w:tc>
          <w:tcPr>
            <w:tcW w:w="625" w:type="dxa"/>
          </w:tcPr>
          <w:p w:rsidR="0043791C" w:rsidRPr="00CF623B" w:rsidRDefault="0043791C" w:rsidP="00637137">
            <w:pPr>
              <w:tabs>
                <w:tab w:val="left" w:pos="-1620"/>
                <w:tab w:val="left" w:pos="360"/>
                <w:tab w:val="left" w:pos="9900"/>
              </w:tabs>
              <w:spacing w:before="40" w:after="40"/>
              <w:rPr>
                <w:sz w:val="22"/>
                <w:szCs w:val="22"/>
              </w:rPr>
            </w:pPr>
          </w:p>
        </w:tc>
        <w:tc>
          <w:tcPr>
            <w:tcW w:w="7740" w:type="dxa"/>
          </w:tcPr>
          <w:p w:rsidR="0043791C" w:rsidRPr="00CF623B" w:rsidRDefault="0043791C" w:rsidP="00637137">
            <w:pPr>
              <w:pStyle w:val="BodyText"/>
              <w:spacing w:before="40" w:after="40"/>
              <w:ind w:left="12"/>
              <w:rPr>
                <w:rFonts w:ascii="Times New Roman" w:hAnsi="Times New Roman"/>
                <w:b w:val="0"/>
                <w:sz w:val="22"/>
                <w:szCs w:val="22"/>
                <w:u w:val="single"/>
              </w:rPr>
            </w:pPr>
            <w:r w:rsidRPr="00CF623B">
              <w:rPr>
                <w:rFonts w:ascii="Times New Roman" w:hAnsi="Times New Roman"/>
                <w:b w:val="0"/>
                <w:sz w:val="22"/>
                <w:szCs w:val="22"/>
              </w:rPr>
              <w:t>2.  Work is comprised only of installation, replacement, or repair of navigation aids and regulatory markers, including placement of buoys.</w:t>
            </w:r>
          </w:p>
        </w:tc>
      </w:tr>
      <w:tr w:rsidR="00CF623B" w:rsidRPr="00CF623B" w:rsidTr="0077188C">
        <w:trPr>
          <w:cantSplit/>
        </w:trPr>
        <w:tc>
          <w:tcPr>
            <w:tcW w:w="625" w:type="dxa"/>
          </w:tcPr>
          <w:p w:rsidR="0043791C" w:rsidRPr="00CF623B" w:rsidRDefault="0043791C" w:rsidP="00637137">
            <w:pPr>
              <w:tabs>
                <w:tab w:val="left" w:pos="-1620"/>
                <w:tab w:val="left" w:pos="360"/>
                <w:tab w:val="left" w:pos="9900"/>
              </w:tabs>
              <w:spacing w:before="40" w:after="40"/>
              <w:rPr>
                <w:sz w:val="22"/>
                <w:szCs w:val="22"/>
              </w:rPr>
            </w:pPr>
          </w:p>
        </w:tc>
        <w:tc>
          <w:tcPr>
            <w:tcW w:w="7740" w:type="dxa"/>
          </w:tcPr>
          <w:p w:rsidR="0043791C" w:rsidRPr="00CF623B" w:rsidRDefault="0043791C" w:rsidP="00637137">
            <w:pPr>
              <w:pStyle w:val="BodyText"/>
              <w:spacing w:before="40" w:after="40"/>
              <w:ind w:left="12"/>
              <w:rPr>
                <w:rFonts w:ascii="Times New Roman" w:hAnsi="Times New Roman"/>
                <w:b w:val="0"/>
                <w:sz w:val="22"/>
                <w:szCs w:val="22"/>
              </w:rPr>
            </w:pPr>
            <w:r w:rsidRPr="00CF623B">
              <w:rPr>
                <w:rFonts w:ascii="Times New Roman" w:hAnsi="Times New Roman"/>
                <w:b w:val="0"/>
                <w:sz w:val="22"/>
                <w:szCs w:val="22"/>
              </w:rPr>
              <w:t xml:space="preserve">3.  Buoys will have a radius of 1 to 6 feet, and floatation will be completely contained to avoid break up. </w:t>
            </w:r>
          </w:p>
        </w:tc>
      </w:tr>
      <w:tr w:rsidR="00CF623B" w:rsidRPr="00CF623B" w:rsidTr="0077188C">
        <w:trPr>
          <w:cantSplit/>
        </w:trPr>
        <w:tc>
          <w:tcPr>
            <w:tcW w:w="625" w:type="dxa"/>
          </w:tcPr>
          <w:p w:rsidR="0043791C" w:rsidRPr="00CF623B" w:rsidRDefault="0043791C" w:rsidP="00637137">
            <w:pPr>
              <w:tabs>
                <w:tab w:val="left" w:pos="-1620"/>
                <w:tab w:val="left" w:pos="360"/>
                <w:tab w:val="left" w:pos="9900"/>
              </w:tabs>
              <w:spacing w:before="40" w:after="40"/>
              <w:rPr>
                <w:rFonts w:ascii="CG Times" w:hAnsi="CG Times"/>
                <w:b/>
                <w:sz w:val="22"/>
                <w:szCs w:val="22"/>
              </w:rPr>
            </w:pPr>
          </w:p>
        </w:tc>
        <w:tc>
          <w:tcPr>
            <w:tcW w:w="7740" w:type="dxa"/>
          </w:tcPr>
          <w:p w:rsidR="0043791C" w:rsidRPr="00CF623B" w:rsidRDefault="0043791C" w:rsidP="00637137">
            <w:pPr>
              <w:pStyle w:val="BodyText"/>
              <w:spacing w:before="40" w:after="40"/>
              <w:ind w:left="12"/>
              <w:rPr>
                <w:rFonts w:ascii="Times New Roman" w:hAnsi="Times New Roman"/>
                <w:b w:val="0"/>
                <w:sz w:val="22"/>
                <w:szCs w:val="22"/>
              </w:rPr>
            </w:pPr>
            <w:r w:rsidRPr="00CF623B">
              <w:rPr>
                <w:rFonts w:ascii="Times New Roman" w:hAnsi="Times New Roman"/>
                <w:b w:val="0"/>
                <w:sz w:val="22"/>
                <w:szCs w:val="22"/>
              </w:rPr>
              <w:t xml:space="preserve">4.  Anchor will be helical screw, or if substrate is too hard, a fully cured concrete block or steel anchor up to a maximum weight of 1.5 tons and maximum size of 4 cubic yards dependent on buoy size.  </w:t>
            </w:r>
          </w:p>
        </w:tc>
      </w:tr>
      <w:tr w:rsidR="00CF623B" w:rsidRPr="00CF623B" w:rsidTr="0077188C">
        <w:trPr>
          <w:cantSplit/>
        </w:trPr>
        <w:tc>
          <w:tcPr>
            <w:tcW w:w="625" w:type="dxa"/>
          </w:tcPr>
          <w:p w:rsidR="0043791C" w:rsidRPr="00CF623B" w:rsidRDefault="0043791C" w:rsidP="00637137">
            <w:pPr>
              <w:tabs>
                <w:tab w:val="left" w:pos="-1620"/>
                <w:tab w:val="left" w:pos="360"/>
                <w:tab w:val="left" w:pos="9900"/>
              </w:tabs>
              <w:spacing w:before="40" w:after="40"/>
              <w:rPr>
                <w:sz w:val="22"/>
                <w:szCs w:val="22"/>
              </w:rPr>
            </w:pPr>
          </w:p>
        </w:tc>
        <w:tc>
          <w:tcPr>
            <w:tcW w:w="7740" w:type="dxa"/>
          </w:tcPr>
          <w:p w:rsidR="0043791C" w:rsidRPr="00CF623B" w:rsidRDefault="0043791C" w:rsidP="00637137">
            <w:pPr>
              <w:pStyle w:val="BodyText"/>
              <w:spacing w:before="40" w:after="40"/>
              <w:ind w:left="12"/>
              <w:rPr>
                <w:rFonts w:ascii="Times New Roman" w:hAnsi="Times New Roman"/>
                <w:b w:val="0"/>
                <w:sz w:val="22"/>
                <w:szCs w:val="22"/>
              </w:rPr>
            </w:pPr>
            <w:r w:rsidRPr="00CF623B">
              <w:rPr>
                <w:rFonts w:ascii="Times New Roman" w:hAnsi="Times New Roman"/>
                <w:b w:val="0"/>
                <w:sz w:val="22"/>
                <w:szCs w:val="22"/>
              </w:rPr>
              <w:t>5.  Buoys will be placed from a “Buoy Tender” or crane-mounted barge and tug (smaller buoys may use smaller boats).</w:t>
            </w:r>
          </w:p>
        </w:tc>
      </w:tr>
      <w:tr w:rsidR="00CF623B" w:rsidRPr="00CF623B" w:rsidTr="0077188C">
        <w:trPr>
          <w:cantSplit/>
        </w:trPr>
        <w:tc>
          <w:tcPr>
            <w:tcW w:w="625" w:type="dxa"/>
          </w:tcPr>
          <w:p w:rsidR="0043791C" w:rsidRPr="00CF623B" w:rsidRDefault="0043791C" w:rsidP="00637137">
            <w:pPr>
              <w:tabs>
                <w:tab w:val="left" w:pos="-1620"/>
                <w:tab w:val="left" w:pos="360"/>
                <w:tab w:val="left" w:pos="9900"/>
              </w:tabs>
              <w:spacing w:before="40" w:after="40"/>
              <w:rPr>
                <w:sz w:val="22"/>
                <w:szCs w:val="22"/>
              </w:rPr>
            </w:pPr>
          </w:p>
        </w:tc>
        <w:tc>
          <w:tcPr>
            <w:tcW w:w="7740" w:type="dxa"/>
          </w:tcPr>
          <w:p w:rsidR="0043791C" w:rsidRPr="00CF623B" w:rsidRDefault="0043791C" w:rsidP="00460F8B">
            <w:pPr>
              <w:pStyle w:val="BodyText"/>
              <w:ind w:left="14"/>
              <w:rPr>
                <w:rFonts w:ascii="Times New Roman" w:hAnsi="Times New Roman"/>
                <w:b w:val="0"/>
                <w:sz w:val="22"/>
                <w:szCs w:val="22"/>
              </w:rPr>
            </w:pPr>
            <w:r w:rsidRPr="00CF623B">
              <w:rPr>
                <w:rFonts w:ascii="Times New Roman" w:hAnsi="Times New Roman"/>
                <w:b w:val="0"/>
                <w:sz w:val="22"/>
                <w:szCs w:val="22"/>
              </w:rPr>
              <w:t>6.  Anchor will be released over the side of the vessel by crane, and will be partially suspended in the water before being released to minimize splash disturbance.</w:t>
            </w:r>
          </w:p>
        </w:tc>
      </w:tr>
      <w:tr w:rsidR="00CF623B" w:rsidRPr="00CF623B" w:rsidTr="0077188C">
        <w:trPr>
          <w:cantSplit/>
        </w:trPr>
        <w:tc>
          <w:tcPr>
            <w:tcW w:w="625" w:type="dxa"/>
          </w:tcPr>
          <w:p w:rsidR="00460F8B" w:rsidRPr="00CF623B" w:rsidRDefault="00460F8B" w:rsidP="00637137">
            <w:pPr>
              <w:tabs>
                <w:tab w:val="left" w:pos="-1620"/>
                <w:tab w:val="left" w:pos="360"/>
                <w:tab w:val="left" w:pos="9900"/>
              </w:tabs>
              <w:spacing w:before="40" w:after="40"/>
              <w:rPr>
                <w:sz w:val="22"/>
                <w:szCs w:val="22"/>
              </w:rPr>
            </w:pPr>
          </w:p>
        </w:tc>
        <w:tc>
          <w:tcPr>
            <w:tcW w:w="7740" w:type="dxa"/>
          </w:tcPr>
          <w:p w:rsidR="00460F8B" w:rsidRPr="00CF623B" w:rsidRDefault="00460F8B" w:rsidP="00460F8B">
            <w:pPr>
              <w:pStyle w:val="BodyText"/>
              <w:ind w:left="14"/>
              <w:rPr>
                <w:rFonts w:ascii="Times New Roman" w:hAnsi="Times New Roman"/>
                <w:b w:val="0"/>
                <w:sz w:val="22"/>
                <w:szCs w:val="22"/>
              </w:rPr>
            </w:pPr>
            <w:r w:rsidRPr="00CF623B">
              <w:rPr>
                <w:rFonts w:ascii="Times New Roman" w:hAnsi="Times New Roman"/>
                <w:b w:val="0"/>
                <w:sz w:val="22"/>
                <w:szCs w:val="22"/>
              </w:rPr>
              <w:t>7.  Anchors will not be located within 25 feet of vegetated shallows (e.g., eelgrass; except where such vegetation is limited to State-designated noxious weeds).</w:t>
            </w:r>
          </w:p>
        </w:tc>
      </w:tr>
      <w:tr w:rsidR="00CF623B" w:rsidRPr="00CF623B" w:rsidTr="0077188C">
        <w:trPr>
          <w:cantSplit/>
        </w:trPr>
        <w:tc>
          <w:tcPr>
            <w:tcW w:w="625" w:type="dxa"/>
          </w:tcPr>
          <w:p w:rsidR="0043791C" w:rsidRPr="00CF623B" w:rsidRDefault="0043791C" w:rsidP="00637137">
            <w:pPr>
              <w:tabs>
                <w:tab w:val="left" w:pos="-1620"/>
                <w:tab w:val="left" w:pos="360"/>
                <w:tab w:val="left" w:pos="9900"/>
              </w:tabs>
              <w:spacing w:before="40" w:after="40"/>
              <w:rPr>
                <w:sz w:val="22"/>
                <w:szCs w:val="22"/>
              </w:rPr>
            </w:pPr>
          </w:p>
        </w:tc>
        <w:tc>
          <w:tcPr>
            <w:tcW w:w="7740" w:type="dxa"/>
          </w:tcPr>
          <w:p w:rsidR="0043791C" w:rsidRPr="00CF623B" w:rsidRDefault="0043791C" w:rsidP="00460F8B">
            <w:pPr>
              <w:tabs>
                <w:tab w:val="left" w:pos="-1620"/>
                <w:tab w:val="left" w:pos="12"/>
                <w:tab w:val="left" w:pos="9900"/>
              </w:tabs>
              <w:contextualSpacing/>
              <w:rPr>
                <w:sz w:val="22"/>
                <w:szCs w:val="22"/>
              </w:rPr>
            </w:pPr>
            <w:r w:rsidRPr="00CF623B">
              <w:rPr>
                <w:sz w:val="22"/>
                <w:szCs w:val="22"/>
              </w:rPr>
              <w:t>8.  Buoys will not be located adjacent to (within 25 feet) or over vegetated shallows (</w:t>
            </w:r>
            <w:r w:rsidR="00460F8B" w:rsidRPr="00CF623B">
              <w:rPr>
                <w:sz w:val="22"/>
                <w:szCs w:val="22"/>
              </w:rPr>
              <w:t xml:space="preserve">e.g., eelgrass; </w:t>
            </w:r>
            <w:r w:rsidRPr="00CF623B">
              <w:rPr>
                <w:sz w:val="22"/>
                <w:szCs w:val="22"/>
              </w:rPr>
              <w:t>except where such vegetation is limited to State-designated noxious weeds).</w:t>
            </w:r>
          </w:p>
        </w:tc>
      </w:tr>
      <w:tr w:rsidR="00CF623B" w:rsidRPr="00CF623B" w:rsidTr="0077188C">
        <w:trPr>
          <w:cantSplit/>
        </w:trPr>
        <w:tc>
          <w:tcPr>
            <w:tcW w:w="625" w:type="dxa"/>
          </w:tcPr>
          <w:p w:rsidR="0043791C" w:rsidRPr="00CF623B" w:rsidRDefault="0043791C" w:rsidP="00637137">
            <w:pPr>
              <w:tabs>
                <w:tab w:val="left" w:pos="-1620"/>
                <w:tab w:val="left" w:pos="360"/>
                <w:tab w:val="left" w:pos="9900"/>
              </w:tabs>
              <w:spacing w:before="40" w:after="40"/>
              <w:rPr>
                <w:sz w:val="22"/>
                <w:szCs w:val="22"/>
              </w:rPr>
            </w:pPr>
          </w:p>
        </w:tc>
        <w:tc>
          <w:tcPr>
            <w:tcW w:w="7740" w:type="dxa"/>
          </w:tcPr>
          <w:p w:rsidR="0043791C" w:rsidRPr="00CF623B" w:rsidRDefault="0043791C" w:rsidP="00637137">
            <w:pPr>
              <w:tabs>
                <w:tab w:val="left" w:pos="-1620"/>
                <w:tab w:val="left" w:pos="0"/>
                <w:tab w:val="left" w:pos="9900"/>
              </w:tabs>
              <w:spacing w:before="40" w:after="40"/>
              <w:rPr>
                <w:sz w:val="22"/>
                <w:szCs w:val="22"/>
              </w:rPr>
            </w:pPr>
            <w:r w:rsidRPr="00CF623B">
              <w:rPr>
                <w:sz w:val="22"/>
                <w:szCs w:val="22"/>
              </w:rPr>
              <w:t>9.  Buoys and anchors will not be located over or within 25 feet of spawning habitat for listed, proposed, or forage fish species.</w:t>
            </w:r>
          </w:p>
        </w:tc>
      </w:tr>
      <w:tr w:rsidR="00CF623B" w:rsidRPr="00CF623B" w:rsidTr="0077188C">
        <w:trPr>
          <w:cantSplit/>
        </w:trPr>
        <w:tc>
          <w:tcPr>
            <w:tcW w:w="625" w:type="dxa"/>
          </w:tcPr>
          <w:p w:rsidR="0043791C" w:rsidRPr="00CF623B" w:rsidRDefault="0043791C" w:rsidP="00637137">
            <w:pPr>
              <w:tabs>
                <w:tab w:val="left" w:pos="-1620"/>
                <w:tab w:val="left" w:pos="360"/>
                <w:tab w:val="left" w:pos="9900"/>
              </w:tabs>
              <w:spacing w:before="40" w:after="40"/>
              <w:rPr>
                <w:sz w:val="22"/>
                <w:szCs w:val="22"/>
              </w:rPr>
            </w:pPr>
          </w:p>
        </w:tc>
        <w:tc>
          <w:tcPr>
            <w:tcW w:w="7740" w:type="dxa"/>
          </w:tcPr>
          <w:p w:rsidR="0043791C" w:rsidRPr="00CF623B" w:rsidRDefault="0043791C" w:rsidP="00637137">
            <w:pPr>
              <w:tabs>
                <w:tab w:val="left" w:pos="-1620"/>
                <w:tab w:val="left" w:pos="360"/>
                <w:tab w:val="left" w:pos="9900"/>
              </w:tabs>
              <w:spacing w:before="40" w:after="40"/>
              <w:rPr>
                <w:sz w:val="22"/>
                <w:szCs w:val="22"/>
              </w:rPr>
            </w:pPr>
            <w:r w:rsidRPr="00CF623B">
              <w:rPr>
                <w:sz w:val="22"/>
                <w:szCs w:val="22"/>
              </w:rPr>
              <w:t>10.  Buoys will be anchored securely and anchors will be installed so that the anchor lines do not drag or scour.</w:t>
            </w:r>
          </w:p>
        </w:tc>
      </w:tr>
      <w:tr w:rsidR="00CF623B" w:rsidRPr="00CF623B" w:rsidTr="0077188C">
        <w:trPr>
          <w:cantSplit/>
        </w:trPr>
        <w:tc>
          <w:tcPr>
            <w:tcW w:w="625" w:type="dxa"/>
          </w:tcPr>
          <w:p w:rsidR="0043791C" w:rsidRPr="00CF623B" w:rsidRDefault="0043791C" w:rsidP="007476FB">
            <w:pPr>
              <w:tabs>
                <w:tab w:val="left" w:pos="-1620"/>
                <w:tab w:val="left" w:pos="360"/>
                <w:tab w:val="left" w:pos="9900"/>
              </w:tabs>
              <w:spacing w:before="40" w:after="40"/>
              <w:rPr>
                <w:sz w:val="22"/>
                <w:szCs w:val="22"/>
              </w:rPr>
            </w:pPr>
          </w:p>
        </w:tc>
        <w:tc>
          <w:tcPr>
            <w:tcW w:w="7740" w:type="dxa"/>
          </w:tcPr>
          <w:p w:rsidR="0043791C" w:rsidRPr="00CF623B" w:rsidRDefault="0043791C" w:rsidP="00A84D43">
            <w:pPr>
              <w:tabs>
                <w:tab w:val="left" w:pos="-1620"/>
                <w:tab w:val="left" w:pos="12"/>
                <w:tab w:val="left" w:pos="9900"/>
              </w:tabs>
              <w:spacing w:before="40" w:after="40"/>
              <w:ind w:left="12" w:hanging="12"/>
              <w:rPr>
                <w:sz w:val="22"/>
                <w:szCs w:val="22"/>
              </w:rPr>
            </w:pPr>
            <w:r w:rsidRPr="00CF623B">
              <w:rPr>
                <w:sz w:val="22"/>
                <w:szCs w:val="22"/>
              </w:rPr>
              <w:t>11.  No new piling will be placed in freshwater.  In marine or estuar</w:t>
            </w:r>
            <w:r w:rsidR="00A84D43" w:rsidRPr="00CF623B">
              <w:rPr>
                <w:sz w:val="22"/>
                <w:szCs w:val="22"/>
              </w:rPr>
              <w:t>ine</w:t>
            </w:r>
            <w:r w:rsidRPr="00CF623B">
              <w:rPr>
                <w:sz w:val="22"/>
                <w:szCs w:val="22"/>
              </w:rPr>
              <w:t xml:space="preserve"> waters, excluding the mouth of the Columbia River, piling placement will be limited to one new pile or dolphin (three piles).</w:t>
            </w:r>
          </w:p>
        </w:tc>
      </w:tr>
      <w:tr w:rsidR="00CF623B" w:rsidRPr="00CF623B" w:rsidTr="0077188C">
        <w:trPr>
          <w:cantSplit/>
        </w:trPr>
        <w:tc>
          <w:tcPr>
            <w:tcW w:w="625" w:type="dxa"/>
          </w:tcPr>
          <w:p w:rsidR="0043791C" w:rsidRPr="00CF623B" w:rsidRDefault="0043791C" w:rsidP="007476FB">
            <w:pPr>
              <w:tabs>
                <w:tab w:val="left" w:pos="-1620"/>
                <w:tab w:val="left" w:pos="360"/>
                <w:tab w:val="left" w:pos="9900"/>
              </w:tabs>
              <w:spacing w:before="40" w:after="40"/>
              <w:rPr>
                <w:sz w:val="22"/>
                <w:szCs w:val="22"/>
              </w:rPr>
            </w:pPr>
          </w:p>
        </w:tc>
        <w:tc>
          <w:tcPr>
            <w:tcW w:w="7740" w:type="dxa"/>
          </w:tcPr>
          <w:p w:rsidR="0043791C" w:rsidRPr="00CF623B" w:rsidRDefault="0043791C" w:rsidP="00DE1915">
            <w:pPr>
              <w:tabs>
                <w:tab w:val="left" w:pos="-1620"/>
                <w:tab w:val="left" w:pos="360"/>
                <w:tab w:val="left" w:pos="9900"/>
              </w:tabs>
              <w:spacing w:before="40" w:after="40"/>
              <w:ind w:hanging="12"/>
              <w:rPr>
                <w:sz w:val="22"/>
                <w:szCs w:val="22"/>
              </w:rPr>
            </w:pPr>
            <w:r w:rsidRPr="00CF623B">
              <w:rPr>
                <w:sz w:val="22"/>
                <w:szCs w:val="22"/>
              </w:rPr>
              <w:t>12.  If using steel piling, only vibratory installation with no proofing is allowed under this programmatic.  Vibratory or impact installation of wood, concrete, plastic, or other non-metal piles is allowed.</w:t>
            </w:r>
          </w:p>
        </w:tc>
      </w:tr>
      <w:tr w:rsidR="00CF623B" w:rsidRPr="00CF623B" w:rsidTr="0077188C">
        <w:trPr>
          <w:cantSplit/>
        </w:trPr>
        <w:tc>
          <w:tcPr>
            <w:tcW w:w="625" w:type="dxa"/>
          </w:tcPr>
          <w:p w:rsidR="0043791C" w:rsidRPr="00CF623B" w:rsidRDefault="0043791C" w:rsidP="007476FB">
            <w:pPr>
              <w:tabs>
                <w:tab w:val="left" w:pos="-1620"/>
                <w:tab w:val="left" w:pos="360"/>
                <w:tab w:val="left" w:pos="9900"/>
              </w:tabs>
              <w:spacing w:before="40" w:after="40"/>
              <w:rPr>
                <w:rFonts w:ascii="CG Times" w:hAnsi="CG Times"/>
                <w:b/>
                <w:sz w:val="22"/>
                <w:szCs w:val="22"/>
              </w:rPr>
            </w:pPr>
          </w:p>
        </w:tc>
        <w:tc>
          <w:tcPr>
            <w:tcW w:w="7740" w:type="dxa"/>
          </w:tcPr>
          <w:p w:rsidR="0043791C" w:rsidRPr="00CF623B" w:rsidRDefault="0043791C" w:rsidP="00163B20">
            <w:pPr>
              <w:tabs>
                <w:tab w:val="left" w:pos="-1620"/>
                <w:tab w:val="left" w:pos="360"/>
                <w:tab w:val="left" w:pos="9900"/>
              </w:tabs>
              <w:spacing w:before="40" w:after="40"/>
              <w:ind w:hanging="12"/>
              <w:rPr>
                <w:sz w:val="22"/>
                <w:szCs w:val="22"/>
              </w:rPr>
            </w:pPr>
            <w:r w:rsidRPr="00CF623B">
              <w:rPr>
                <w:sz w:val="22"/>
                <w:szCs w:val="22"/>
              </w:rPr>
              <w:t xml:space="preserve">13.  </w:t>
            </w:r>
            <w:r w:rsidR="00A84D43" w:rsidRPr="00CF623B">
              <w:rPr>
                <w:sz w:val="22"/>
                <w:szCs w:val="22"/>
              </w:rPr>
              <w:t xml:space="preserve">Following completion of pile driving, the permittee will provide the following information to </w:t>
            </w:r>
            <w:r w:rsidR="001F524F" w:rsidRPr="00CF623B">
              <w:rPr>
                <w:sz w:val="22"/>
                <w:szCs w:val="22"/>
              </w:rPr>
              <w:t>U.S. Fish and Wildlife Service (</w:t>
            </w:r>
            <w:r w:rsidR="00A84D43" w:rsidRPr="00CF623B">
              <w:rPr>
                <w:sz w:val="22"/>
                <w:szCs w:val="22"/>
              </w:rPr>
              <w:t>USFWS</w:t>
            </w:r>
            <w:r w:rsidR="001F524F" w:rsidRPr="00CF623B">
              <w:rPr>
                <w:sz w:val="22"/>
                <w:szCs w:val="22"/>
              </w:rPr>
              <w:t>)</w:t>
            </w:r>
            <w:r w:rsidR="00163B20" w:rsidRPr="00CF623B">
              <w:rPr>
                <w:sz w:val="22"/>
                <w:szCs w:val="22"/>
              </w:rPr>
              <w:t xml:space="preserve"> (510 Desmond Drive SE, Suite 102, Lacey, Washington, 98503-1292)</w:t>
            </w:r>
            <w:r w:rsidR="00A84D43" w:rsidRPr="00CF623B">
              <w:rPr>
                <w:sz w:val="22"/>
                <w:szCs w:val="22"/>
              </w:rPr>
              <w:t>, referencing the Corps permit number and permittee’s names as indicated on the permit:  1) actual dates and duration of pile driving; and 2) average number of piles installed per day and strikes per pile.</w:t>
            </w:r>
          </w:p>
        </w:tc>
      </w:tr>
      <w:tr w:rsidR="00CF623B" w:rsidRPr="00CF623B" w:rsidTr="0077188C">
        <w:trPr>
          <w:cantSplit/>
        </w:trPr>
        <w:tc>
          <w:tcPr>
            <w:tcW w:w="625" w:type="dxa"/>
          </w:tcPr>
          <w:p w:rsidR="0043791C" w:rsidRPr="00CF623B" w:rsidRDefault="0043791C" w:rsidP="007476FB">
            <w:pPr>
              <w:tabs>
                <w:tab w:val="left" w:pos="-1620"/>
                <w:tab w:val="left" w:pos="360"/>
                <w:tab w:val="left" w:pos="9900"/>
              </w:tabs>
              <w:spacing w:before="40" w:after="40"/>
              <w:rPr>
                <w:sz w:val="22"/>
                <w:szCs w:val="22"/>
              </w:rPr>
            </w:pPr>
          </w:p>
        </w:tc>
        <w:tc>
          <w:tcPr>
            <w:tcW w:w="7740" w:type="dxa"/>
          </w:tcPr>
          <w:p w:rsidR="0043791C" w:rsidRPr="00CF623B" w:rsidRDefault="0043791C" w:rsidP="00DE1915">
            <w:pPr>
              <w:tabs>
                <w:tab w:val="left" w:pos="-1620"/>
                <w:tab w:val="left" w:pos="360"/>
                <w:tab w:val="left" w:pos="9900"/>
              </w:tabs>
              <w:spacing w:before="40" w:after="40"/>
              <w:ind w:hanging="12"/>
              <w:rPr>
                <w:sz w:val="22"/>
                <w:szCs w:val="22"/>
              </w:rPr>
            </w:pPr>
            <w:r w:rsidRPr="00CF623B">
              <w:rPr>
                <w:sz w:val="22"/>
                <w:szCs w:val="22"/>
              </w:rPr>
              <w:t>14.  All pile driving in marine waters will occur during daylight hours only and work will occur between 2 hours after sunrise and 2 hours before sunset during marbled murrelet nesting season (April 1 to September 15).</w:t>
            </w:r>
          </w:p>
        </w:tc>
      </w:tr>
      <w:tr w:rsidR="00CF623B" w:rsidRPr="00CF623B" w:rsidTr="0077188C">
        <w:trPr>
          <w:cantSplit/>
        </w:trPr>
        <w:tc>
          <w:tcPr>
            <w:tcW w:w="625" w:type="dxa"/>
          </w:tcPr>
          <w:p w:rsidR="0043791C" w:rsidRPr="00CF623B" w:rsidRDefault="0043791C" w:rsidP="00892F33">
            <w:pPr>
              <w:tabs>
                <w:tab w:val="left" w:pos="-1620"/>
                <w:tab w:val="left" w:pos="360"/>
                <w:tab w:val="left" w:pos="9900"/>
              </w:tabs>
              <w:spacing w:before="40" w:after="40"/>
              <w:rPr>
                <w:sz w:val="22"/>
                <w:szCs w:val="22"/>
              </w:rPr>
            </w:pPr>
          </w:p>
        </w:tc>
        <w:tc>
          <w:tcPr>
            <w:tcW w:w="7740" w:type="dxa"/>
          </w:tcPr>
          <w:p w:rsidR="0043791C" w:rsidRPr="00CF623B" w:rsidRDefault="0043791C" w:rsidP="00892F33">
            <w:pPr>
              <w:spacing w:before="40" w:after="40"/>
              <w:rPr>
                <w:sz w:val="22"/>
                <w:szCs w:val="22"/>
              </w:rPr>
            </w:pPr>
            <w:r w:rsidRPr="00CF623B">
              <w:rPr>
                <w:sz w:val="22"/>
                <w:szCs w:val="22"/>
              </w:rPr>
              <w:t xml:space="preserve">15.  </w:t>
            </w:r>
            <w:r w:rsidR="00A84D43" w:rsidRPr="00CF623B">
              <w:rPr>
                <w:sz w:val="22"/>
                <w:szCs w:val="22"/>
              </w:rPr>
              <w:t xml:space="preserve">For timber piling, only untreated or ACZA-treated wood will be used.  If ACZA-treated, treatment must comply with the Western Wood Preservers Institute </w:t>
            </w:r>
            <w:r w:rsidR="00163B20" w:rsidRPr="00CF623B">
              <w:rPr>
                <w:sz w:val="22"/>
                <w:szCs w:val="22"/>
              </w:rPr>
              <w:t>Best Management Practices (</w:t>
            </w:r>
            <w:r w:rsidR="00A84D43" w:rsidRPr="00CF623B">
              <w:rPr>
                <w:sz w:val="22"/>
                <w:szCs w:val="22"/>
              </w:rPr>
              <w:t>BMPs</w:t>
            </w:r>
            <w:r w:rsidR="00163B20" w:rsidRPr="00CF623B">
              <w:rPr>
                <w:sz w:val="22"/>
                <w:szCs w:val="22"/>
              </w:rPr>
              <w:t>)</w:t>
            </w:r>
            <w:r w:rsidR="00A84D43" w:rsidRPr="00CF623B">
              <w:rPr>
                <w:sz w:val="22"/>
                <w:szCs w:val="22"/>
              </w:rPr>
              <w:t>.  Design measures will prevent abrasion of the treated wood and reduce the potential for the release of contaminants into the aquatic environment.</w:t>
            </w:r>
          </w:p>
        </w:tc>
      </w:tr>
      <w:tr w:rsidR="00CF623B" w:rsidRPr="00CF623B" w:rsidTr="0077188C">
        <w:trPr>
          <w:cantSplit/>
        </w:trPr>
        <w:tc>
          <w:tcPr>
            <w:tcW w:w="625" w:type="dxa"/>
          </w:tcPr>
          <w:p w:rsidR="0043791C" w:rsidRPr="00CF623B" w:rsidRDefault="0043791C" w:rsidP="00892F33">
            <w:pPr>
              <w:tabs>
                <w:tab w:val="left" w:pos="-1620"/>
                <w:tab w:val="left" w:pos="360"/>
                <w:tab w:val="left" w:pos="9900"/>
              </w:tabs>
              <w:spacing w:before="40" w:after="40"/>
              <w:rPr>
                <w:sz w:val="22"/>
                <w:szCs w:val="22"/>
              </w:rPr>
            </w:pPr>
          </w:p>
        </w:tc>
        <w:tc>
          <w:tcPr>
            <w:tcW w:w="7740" w:type="dxa"/>
          </w:tcPr>
          <w:p w:rsidR="0043791C" w:rsidRPr="00CF623B" w:rsidRDefault="0043791C" w:rsidP="00892F33">
            <w:pPr>
              <w:spacing w:before="40" w:after="40"/>
              <w:rPr>
                <w:sz w:val="22"/>
                <w:szCs w:val="22"/>
              </w:rPr>
            </w:pPr>
            <w:r w:rsidRPr="00CF623B">
              <w:rPr>
                <w:sz w:val="22"/>
                <w:szCs w:val="22"/>
              </w:rPr>
              <w:t>16.  Treated wood piling associated with floats will incorporate design features to minimize contact between the treated wood and the float(s) or attachments to the float(s) during all water levels.</w:t>
            </w:r>
          </w:p>
        </w:tc>
      </w:tr>
      <w:tr w:rsidR="00CF623B" w:rsidRPr="00CF623B" w:rsidTr="0077188C">
        <w:trPr>
          <w:cantSplit/>
        </w:trPr>
        <w:tc>
          <w:tcPr>
            <w:tcW w:w="625" w:type="dxa"/>
          </w:tcPr>
          <w:p w:rsidR="0043791C" w:rsidRPr="00CF623B" w:rsidRDefault="0043791C" w:rsidP="00892F33">
            <w:pPr>
              <w:tabs>
                <w:tab w:val="left" w:pos="-1620"/>
                <w:tab w:val="left" w:pos="360"/>
                <w:tab w:val="left" w:pos="9900"/>
              </w:tabs>
              <w:spacing w:before="40" w:after="40"/>
              <w:rPr>
                <w:sz w:val="22"/>
                <w:szCs w:val="22"/>
              </w:rPr>
            </w:pPr>
          </w:p>
        </w:tc>
        <w:tc>
          <w:tcPr>
            <w:tcW w:w="7740" w:type="dxa"/>
          </w:tcPr>
          <w:p w:rsidR="0043791C" w:rsidRPr="00CF623B" w:rsidRDefault="0043791C" w:rsidP="00892F33">
            <w:pPr>
              <w:spacing w:before="40" w:after="40"/>
              <w:rPr>
                <w:sz w:val="22"/>
                <w:szCs w:val="22"/>
              </w:rPr>
            </w:pPr>
            <w:r w:rsidRPr="00CF623B">
              <w:rPr>
                <w:sz w:val="22"/>
                <w:szCs w:val="22"/>
              </w:rPr>
              <w:t>17.  To reduce the release of contaminants, instead of pulling piles (e.g., with a crane), creosote and pentachlorophenol-treated piles will be removed with vibratory pile extraction equipment, or cut a minimum of 2 feet below the substrate, or partially cut with new piling secured to the existing pile.</w:t>
            </w:r>
          </w:p>
        </w:tc>
      </w:tr>
      <w:tr w:rsidR="00CF623B" w:rsidRPr="00CF623B" w:rsidTr="0077188C">
        <w:trPr>
          <w:cantSplit/>
        </w:trPr>
        <w:tc>
          <w:tcPr>
            <w:tcW w:w="625" w:type="dxa"/>
          </w:tcPr>
          <w:p w:rsidR="0043791C" w:rsidRPr="00CF623B" w:rsidRDefault="0043791C" w:rsidP="00892F33">
            <w:pPr>
              <w:tabs>
                <w:tab w:val="left" w:pos="-1620"/>
                <w:tab w:val="left" w:pos="360"/>
                <w:tab w:val="left" w:pos="9900"/>
              </w:tabs>
              <w:spacing w:before="40" w:after="40"/>
              <w:rPr>
                <w:sz w:val="22"/>
                <w:szCs w:val="22"/>
              </w:rPr>
            </w:pPr>
          </w:p>
        </w:tc>
        <w:tc>
          <w:tcPr>
            <w:tcW w:w="7740" w:type="dxa"/>
          </w:tcPr>
          <w:p w:rsidR="0043791C" w:rsidRPr="00CF623B" w:rsidRDefault="0043791C" w:rsidP="00892F33">
            <w:pPr>
              <w:spacing w:before="40" w:after="40"/>
              <w:rPr>
                <w:sz w:val="22"/>
                <w:szCs w:val="22"/>
              </w:rPr>
            </w:pPr>
            <w:r w:rsidRPr="00CF623B">
              <w:rPr>
                <w:sz w:val="22"/>
                <w:szCs w:val="22"/>
              </w:rPr>
              <w:t>18.  Unless it can be demonstrated that the surrounding substrate will fill the hole within 1 day, or if precluded by EPA or the Washington State Department of Ecology due to locations within a Superfund or Model Toxic Control Act (MTCA) site, the holes left when pulling or cutting treated piling will be capped with appropriate material (such as clean sand, or a plastic or steel pile cap for cut piling).  If fill (i.e., clean sand) is used to cap the area, the fill material will match sediment substrate of the site.</w:t>
            </w:r>
          </w:p>
        </w:tc>
      </w:tr>
      <w:tr w:rsidR="00CF623B" w:rsidRPr="00CF623B" w:rsidTr="0077188C">
        <w:trPr>
          <w:cantSplit/>
        </w:trPr>
        <w:tc>
          <w:tcPr>
            <w:tcW w:w="625" w:type="dxa"/>
          </w:tcPr>
          <w:p w:rsidR="0043791C" w:rsidRPr="00CF623B" w:rsidRDefault="0043791C" w:rsidP="00892F33">
            <w:pPr>
              <w:tabs>
                <w:tab w:val="left" w:pos="-1620"/>
                <w:tab w:val="left" w:pos="360"/>
                <w:tab w:val="left" w:pos="9900"/>
              </w:tabs>
              <w:spacing w:before="40" w:after="40"/>
              <w:rPr>
                <w:sz w:val="22"/>
                <w:szCs w:val="22"/>
              </w:rPr>
            </w:pPr>
          </w:p>
        </w:tc>
        <w:tc>
          <w:tcPr>
            <w:tcW w:w="7740" w:type="dxa"/>
          </w:tcPr>
          <w:p w:rsidR="0043791C" w:rsidRPr="00CF623B" w:rsidRDefault="0043791C" w:rsidP="00892F33">
            <w:pPr>
              <w:spacing w:before="40" w:after="40"/>
              <w:rPr>
                <w:sz w:val="22"/>
                <w:szCs w:val="22"/>
              </w:rPr>
            </w:pPr>
            <w:r w:rsidRPr="00CF623B">
              <w:rPr>
                <w:sz w:val="22"/>
                <w:szCs w:val="22"/>
              </w:rPr>
              <w:t>19.  Removed creosote-treated piles shall be disposed of in a manner that precludes their further use.  Piles will be cut into manageable lengths (4-foot or less) for transport and disposal in an approved upland location that meets the liner and leachate standards of the Minimum Functional Standards, Chapter 173-304 WAC, and that is in compliance with the Endangered Species Act.  No reuse of treated wood will occur.  In all cases, applicants will be prepared to provide documentation of disposal with the statement of compliance.</w:t>
            </w:r>
          </w:p>
        </w:tc>
      </w:tr>
      <w:tr w:rsidR="00CF623B" w:rsidRPr="00CF623B" w:rsidTr="0077188C">
        <w:trPr>
          <w:cantSplit/>
        </w:trPr>
        <w:tc>
          <w:tcPr>
            <w:tcW w:w="625" w:type="dxa"/>
          </w:tcPr>
          <w:p w:rsidR="0043791C" w:rsidRPr="00CF623B" w:rsidRDefault="0043791C" w:rsidP="00892F33">
            <w:pPr>
              <w:tabs>
                <w:tab w:val="left" w:pos="-1620"/>
                <w:tab w:val="left" w:pos="360"/>
                <w:tab w:val="left" w:pos="9900"/>
              </w:tabs>
              <w:spacing w:before="40" w:after="40"/>
              <w:rPr>
                <w:sz w:val="22"/>
                <w:szCs w:val="22"/>
              </w:rPr>
            </w:pPr>
          </w:p>
        </w:tc>
        <w:tc>
          <w:tcPr>
            <w:tcW w:w="7740" w:type="dxa"/>
          </w:tcPr>
          <w:p w:rsidR="0043791C" w:rsidRPr="00CF623B" w:rsidRDefault="0043791C" w:rsidP="00892F33">
            <w:pPr>
              <w:spacing w:before="40" w:after="40"/>
              <w:rPr>
                <w:sz w:val="22"/>
                <w:szCs w:val="22"/>
              </w:rPr>
            </w:pPr>
            <w:r w:rsidRPr="00CF623B">
              <w:rPr>
                <w:sz w:val="22"/>
                <w:szCs w:val="22"/>
              </w:rPr>
              <w:t>20.  All treated wood will be contained during and after removal to preclude sediments and any contaminated materials from re-entering the aquatic environment.  If necessary, a containment boom will be placed around the work area to capture debris and cuttings.</w:t>
            </w:r>
          </w:p>
        </w:tc>
      </w:tr>
      <w:tr w:rsidR="00CF623B" w:rsidRPr="00CF623B" w:rsidTr="0077188C">
        <w:trPr>
          <w:cantSplit/>
        </w:trPr>
        <w:tc>
          <w:tcPr>
            <w:tcW w:w="625" w:type="dxa"/>
          </w:tcPr>
          <w:p w:rsidR="0043791C" w:rsidRPr="00CF623B" w:rsidRDefault="0043791C" w:rsidP="00892F33">
            <w:pPr>
              <w:tabs>
                <w:tab w:val="left" w:pos="-1620"/>
                <w:tab w:val="left" w:pos="360"/>
                <w:tab w:val="left" w:pos="9900"/>
              </w:tabs>
              <w:spacing w:before="40" w:after="40"/>
              <w:rPr>
                <w:sz w:val="22"/>
                <w:szCs w:val="22"/>
              </w:rPr>
            </w:pPr>
          </w:p>
        </w:tc>
        <w:tc>
          <w:tcPr>
            <w:tcW w:w="7740" w:type="dxa"/>
          </w:tcPr>
          <w:p w:rsidR="0043791C" w:rsidRPr="00CF623B" w:rsidRDefault="0043791C" w:rsidP="00892F33">
            <w:pPr>
              <w:spacing w:before="40" w:after="40"/>
              <w:rPr>
                <w:sz w:val="22"/>
                <w:szCs w:val="22"/>
              </w:rPr>
            </w:pPr>
            <w:r w:rsidRPr="00CF623B">
              <w:rPr>
                <w:sz w:val="22"/>
                <w:szCs w:val="22"/>
              </w:rPr>
              <w:t>21.  All piling will be capped with a device to preclude perching by piscivorous birds.</w:t>
            </w:r>
          </w:p>
        </w:tc>
      </w:tr>
      <w:tr w:rsidR="0043791C" w:rsidRPr="00CF623B" w:rsidTr="0077188C">
        <w:trPr>
          <w:cantSplit/>
        </w:trPr>
        <w:tc>
          <w:tcPr>
            <w:tcW w:w="625" w:type="dxa"/>
          </w:tcPr>
          <w:p w:rsidR="0043791C" w:rsidRPr="00CF623B" w:rsidRDefault="0043791C" w:rsidP="00892F33">
            <w:pPr>
              <w:tabs>
                <w:tab w:val="left" w:pos="-1620"/>
                <w:tab w:val="left" w:pos="360"/>
                <w:tab w:val="left" w:pos="9900"/>
              </w:tabs>
              <w:spacing w:before="40" w:after="40"/>
              <w:rPr>
                <w:sz w:val="22"/>
                <w:szCs w:val="22"/>
              </w:rPr>
            </w:pPr>
          </w:p>
        </w:tc>
        <w:tc>
          <w:tcPr>
            <w:tcW w:w="7740" w:type="dxa"/>
          </w:tcPr>
          <w:p w:rsidR="0043791C" w:rsidRPr="00CF623B" w:rsidRDefault="0043791C" w:rsidP="00892F33">
            <w:pPr>
              <w:spacing w:before="40" w:after="40"/>
              <w:rPr>
                <w:sz w:val="22"/>
                <w:szCs w:val="22"/>
              </w:rPr>
            </w:pPr>
            <w:r w:rsidRPr="00CF623B">
              <w:rPr>
                <w:sz w:val="22"/>
                <w:szCs w:val="22"/>
              </w:rPr>
              <w:t>22.  The minimum number of piles necessary for structural support will be used.</w:t>
            </w:r>
          </w:p>
        </w:tc>
      </w:tr>
    </w:tbl>
    <w:p w:rsidR="00B17D20" w:rsidRPr="00CF623B" w:rsidRDefault="00B17D20">
      <w:pPr>
        <w:pStyle w:val="BodyText3"/>
        <w:spacing w:after="120"/>
        <w:ind w:left="360" w:hanging="360"/>
        <w:rPr>
          <w:szCs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740"/>
      </w:tblGrid>
      <w:tr w:rsidR="00CF623B" w:rsidRPr="00CF623B" w:rsidTr="00880F28">
        <w:trPr>
          <w:cantSplit/>
          <w:tblHeader/>
        </w:trPr>
        <w:tc>
          <w:tcPr>
            <w:tcW w:w="648" w:type="dxa"/>
            <w:tcBorders>
              <w:top w:val="single" w:sz="4" w:space="0" w:color="auto"/>
              <w:left w:val="single" w:sz="4" w:space="0" w:color="auto"/>
              <w:bottom w:val="single" w:sz="4" w:space="0" w:color="auto"/>
              <w:right w:val="single" w:sz="4" w:space="0" w:color="auto"/>
            </w:tcBorders>
          </w:tcPr>
          <w:p w:rsidR="0077188C" w:rsidRPr="00CF623B" w:rsidRDefault="0077188C" w:rsidP="00880F28">
            <w:pPr>
              <w:tabs>
                <w:tab w:val="left" w:pos="-1620"/>
                <w:tab w:val="left" w:pos="360"/>
                <w:tab w:val="left" w:pos="9900"/>
              </w:tabs>
              <w:spacing w:before="40" w:after="40"/>
              <w:rPr>
                <w:b/>
                <w:sz w:val="22"/>
                <w:szCs w:val="22"/>
              </w:rPr>
            </w:pPr>
          </w:p>
        </w:tc>
        <w:tc>
          <w:tcPr>
            <w:tcW w:w="7740" w:type="dxa"/>
            <w:tcBorders>
              <w:top w:val="single" w:sz="4" w:space="0" w:color="auto"/>
              <w:left w:val="single" w:sz="4" w:space="0" w:color="auto"/>
              <w:bottom w:val="single" w:sz="4" w:space="0" w:color="auto"/>
              <w:right w:val="single" w:sz="4" w:space="0" w:color="auto"/>
            </w:tcBorders>
          </w:tcPr>
          <w:p w:rsidR="0077188C" w:rsidRPr="00CF623B" w:rsidRDefault="00A44ACA" w:rsidP="00880F28">
            <w:pPr>
              <w:tabs>
                <w:tab w:val="left" w:pos="-1620"/>
                <w:tab w:val="left" w:pos="360"/>
                <w:tab w:val="left" w:pos="9900"/>
              </w:tabs>
              <w:spacing w:before="40" w:after="40"/>
              <w:rPr>
                <w:b/>
                <w:bCs/>
                <w:sz w:val="22"/>
                <w:szCs w:val="22"/>
              </w:rPr>
            </w:pPr>
            <w:r w:rsidRPr="00CF623B">
              <w:rPr>
                <w:b/>
                <w:bCs/>
                <w:sz w:val="22"/>
                <w:szCs w:val="22"/>
              </w:rPr>
              <w:t>General Conditions</w:t>
            </w:r>
            <w:r w:rsidR="00163B20" w:rsidRPr="00CF623B">
              <w:rPr>
                <w:b/>
                <w:bCs/>
                <w:sz w:val="22"/>
                <w:szCs w:val="22"/>
              </w:rPr>
              <w:t xml:space="preserve"> (as applicable)</w:t>
            </w:r>
          </w:p>
        </w:tc>
      </w:tr>
      <w:tr w:rsidR="00CF623B" w:rsidRPr="00CF623B" w:rsidTr="00880F28">
        <w:trPr>
          <w:cantSplit/>
        </w:trPr>
        <w:tc>
          <w:tcPr>
            <w:tcW w:w="648" w:type="dxa"/>
            <w:tcBorders>
              <w:top w:val="single" w:sz="4" w:space="0" w:color="auto"/>
              <w:left w:val="single" w:sz="4" w:space="0" w:color="auto"/>
              <w:bottom w:val="single" w:sz="4" w:space="0" w:color="auto"/>
              <w:right w:val="single" w:sz="4" w:space="0" w:color="auto"/>
            </w:tcBorders>
          </w:tcPr>
          <w:p w:rsidR="0077188C" w:rsidRPr="00CF623B" w:rsidRDefault="0077188C"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77188C" w:rsidRPr="00CF623B" w:rsidRDefault="0077188C" w:rsidP="00880F28">
            <w:pPr>
              <w:tabs>
                <w:tab w:val="left" w:pos="-1620"/>
                <w:tab w:val="left" w:pos="306"/>
                <w:tab w:val="left" w:pos="9900"/>
              </w:tabs>
              <w:spacing w:before="40" w:after="40"/>
              <w:rPr>
                <w:sz w:val="22"/>
                <w:szCs w:val="22"/>
              </w:rPr>
            </w:pPr>
            <w:r w:rsidRPr="00CF623B">
              <w:rPr>
                <w:sz w:val="22"/>
                <w:szCs w:val="22"/>
              </w:rPr>
              <w:t>G1.   No new access roads, routes, or trails will be included as part of the proposed action.</w:t>
            </w:r>
          </w:p>
        </w:tc>
      </w:tr>
      <w:tr w:rsidR="00CF623B" w:rsidRPr="00CF623B" w:rsidTr="00880F28">
        <w:trPr>
          <w:cantSplit/>
        </w:trPr>
        <w:tc>
          <w:tcPr>
            <w:tcW w:w="648" w:type="dxa"/>
            <w:tcBorders>
              <w:top w:val="single" w:sz="4" w:space="0" w:color="auto"/>
              <w:left w:val="single" w:sz="4" w:space="0" w:color="auto"/>
              <w:bottom w:val="single" w:sz="4" w:space="0" w:color="auto"/>
              <w:right w:val="single" w:sz="4" w:space="0" w:color="auto"/>
            </w:tcBorders>
          </w:tcPr>
          <w:p w:rsidR="0077188C" w:rsidRPr="00CF623B" w:rsidRDefault="0077188C"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77188C" w:rsidRPr="00CF623B" w:rsidRDefault="0077188C" w:rsidP="00880F28">
            <w:pPr>
              <w:tabs>
                <w:tab w:val="left" w:pos="-1620"/>
                <w:tab w:val="left" w:pos="360"/>
                <w:tab w:val="left" w:pos="9900"/>
              </w:tabs>
              <w:spacing w:before="40" w:after="40"/>
              <w:rPr>
                <w:sz w:val="22"/>
                <w:szCs w:val="22"/>
              </w:rPr>
            </w:pPr>
            <w:r w:rsidRPr="00CF623B">
              <w:rPr>
                <w:sz w:val="22"/>
                <w:szCs w:val="22"/>
              </w:rPr>
              <w:t>G2.  Any fill material (e.g., sand, gravel, and rock) will be washed and cleaned prior to being brought to the site.</w:t>
            </w:r>
          </w:p>
        </w:tc>
      </w:tr>
      <w:tr w:rsidR="00CF623B" w:rsidRPr="00CF623B" w:rsidTr="00880F28">
        <w:trPr>
          <w:cantSplit/>
        </w:trPr>
        <w:tc>
          <w:tcPr>
            <w:tcW w:w="648" w:type="dxa"/>
            <w:tcBorders>
              <w:top w:val="single" w:sz="4" w:space="0" w:color="auto"/>
              <w:left w:val="single" w:sz="4" w:space="0" w:color="auto"/>
              <w:bottom w:val="single" w:sz="4" w:space="0" w:color="auto"/>
              <w:right w:val="single" w:sz="4" w:space="0" w:color="auto"/>
            </w:tcBorders>
          </w:tcPr>
          <w:p w:rsidR="0077188C" w:rsidRPr="00CF623B" w:rsidRDefault="0077188C"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77188C" w:rsidRPr="00CF623B" w:rsidRDefault="0077188C" w:rsidP="00880F28">
            <w:pPr>
              <w:tabs>
                <w:tab w:val="left" w:pos="-1620"/>
                <w:tab w:val="left" w:pos="360"/>
                <w:tab w:val="left" w:pos="9900"/>
              </w:tabs>
              <w:spacing w:before="40" w:after="40"/>
              <w:rPr>
                <w:rFonts w:ascii="Arial" w:hAnsi="Arial"/>
                <w:sz w:val="22"/>
                <w:szCs w:val="22"/>
              </w:rPr>
            </w:pPr>
            <w:r w:rsidRPr="00CF623B">
              <w:rPr>
                <w:sz w:val="22"/>
                <w:szCs w:val="22"/>
              </w:rPr>
              <w:t>G3.  All fill material will be obtained from a commercial source that is operating in compliance with the Endangered Species Act.</w:t>
            </w:r>
          </w:p>
        </w:tc>
      </w:tr>
      <w:tr w:rsidR="00CF623B" w:rsidRPr="00CF623B" w:rsidTr="00880F28">
        <w:trPr>
          <w:cantSplit/>
        </w:trPr>
        <w:tc>
          <w:tcPr>
            <w:tcW w:w="648" w:type="dxa"/>
            <w:tcBorders>
              <w:top w:val="single" w:sz="4" w:space="0" w:color="auto"/>
              <w:left w:val="single" w:sz="4" w:space="0" w:color="auto"/>
              <w:bottom w:val="single" w:sz="4" w:space="0" w:color="auto"/>
              <w:right w:val="single" w:sz="4" w:space="0" w:color="auto"/>
            </w:tcBorders>
          </w:tcPr>
          <w:p w:rsidR="0077188C" w:rsidRPr="00CF623B" w:rsidRDefault="0077188C"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77188C" w:rsidRPr="00CF623B" w:rsidRDefault="0077188C" w:rsidP="00880F28">
            <w:pPr>
              <w:tabs>
                <w:tab w:val="left" w:pos="-1620"/>
                <w:tab w:val="left" w:pos="360"/>
                <w:tab w:val="left" w:pos="9900"/>
              </w:tabs>
              <w:spacing w:before="40" w:after="40"/>
              <w:rPr>
                <w:rFonts w:ascii="Arial" w:hAnsi="Arial"/>
                <w:sz w:val="22"/>
                <w:szCs w:val="22"/>
              </w:rPr>
            </w:pPr>
            <w:r w:rsidRPr="00CF623B">
              <w:rPr>
                <w:sz w:val="22"/>
                <w:szCs w:val="22"/>
              </w:rPr>
              <w:t>G4.  No stockpiling or staging of material will occur waterward of the Ordinary High Water Mark (OHWM) or High Tide Line (currently Mean Higher High Water).</w:t>
            </w:r>
          </w:p>
        </w:tc>
      </w:tr>
      <w:tr w:rsidR="00CF623B" w:rsidRPr="00CF623B" w:rsidTr="00880F28">
        <w:trPr>
          <w:cantSplit/>
        </w:trPr>
        <w:tc>
          <w:tcPr>
            <w:tcW w:w="648" w:type="dxa"/>
            <w:tcBorders>
              <w:top w:val="single" w:sz="4" w:space="0" w:color="auto"/>
              <w:left w:val="single" w:sz="4" w:space="0" w:color="auto"/>
              <w:bottom w:val="single" w:sz="4" w:space="0" w:color="auto"/>
              <w:right w:val="single" w:sz="4" w:space="0" w:color="auto"/>
            </w:tcBorders>
          </w:tcPr>
          <w:p w:rsidR="0077188C" w:rsidRPr="00CF623B" w:rsidRDefault="0077188C" w:rsidP="00880F28">
            <w:pPr>
              <w:tabs>
                <w:tab w:val="left" w:pos="-1620"/>
                <w:tab w:val="left" w:pos="360"/>
                <w:tab w:val="left" w:pos="9900"/>
              </w:tabs>
              <w:spacing w:before="40" w:after="40"/>
              <w:rPr>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77188C" w:rsidRPr="00CF623B" w:rsidRDefault="0077188C" w:rsidP="00880F28">
            <w:pPr>
              <w:tabs>
                <w:tab w:val="left" w:pos="-1620"/>
                <w:tab w:val="left" w:pos="0"/>
                <w:tab w:val="left" w:pos="9900"/>
              </w:tabs>
              <w:spacing w:before="40" w:after="40"/>
              <w:ind w:left="-11" w:firstLine="11"/>
              <w:rPr>
                <w:sz w:val="22"/>
                <w:szCs w:val="22"/>
              </w:rPr>
            </w:pPr>
            <w:r w:rsidRPr="00CF623B">
              <w:rPr>
                <w:sz w:val="22"/>
                <w:szCs w:val="22"/>
              </w:rPr>
              <w:t>G5.  No trenching will occur through any water of the U.S. (i.e., for electrical cables).</w:t>
            </w:r>
          </w:p>
        </w:tc>
      </w:tr>
      <w:tr w:rsidR="00CF623B" w:rsidRPr="00CF623B" w:rsidTr="00880F28">
        <w:trPr>
          <w:cantSplit/>
        </w:trPr>
        <w:tc>
          <w:tcPr>
            <w:tcW w:w="648" w:type="dxa"/>
            <w:tcBorders>
              <w:top w:val="single" w:sz="4" w:space="0" w:color="auto"/>
              <w:left w:val="single" w:sz="4" w:space="0" w:color="auto"/>
              <w:bottom w:val="single" w:sz="4" w:space="0" w:color="auto"/>
              <w:right w:val="single" w:sz="4" w:space="0" w:color="auto"/>
            </w:tcBorders>
          </w:tcPr>
          <w:p w:rsidR="0077188C" w:rsidRPr="00CF623B" w:rsidRDefault="0077188C"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77188C" w:rsidRPr="00CF623B" w:rsidRDefault="0077188C" w:rsidP="00880F28">
            <w:pPr>
              <w:tabs>
                <w:tab w:val="left" w:pos="720"/>
              </w:tabs>
              <w:spacing w:before="40" w:after="40"/>
              <w:rPr>
                <w:rFonts w:ascii="Arial" w:hAnsi="Arial"/>
                <w:sz w:val="22"/>
                <w:szCs w:val="22"/>
              </w:rPr>
            </w:pPr>
            <w:r w:rsidRPr="00CF623B">
              <w:rPr>
                <w:sz w:val="22"/>
                <w:szCs w:val="22"/>
              </w:rPr>
              <w:t>G6.  No work will be performed and structures and fill materials will not be placed in or adjacent to vegetated shallows (e.g. eelgrass; except where such vegetation is limited to State-designated noxious weeds), wetlands, special aquatic sites, or suitable forage fish spawning habitat.</w:t>
            </w:r>
          </w:p>
        </w:tc>
      </w:tr>
      <w:tr w:rsidR="00CF623B" w:rsidRPr="00CF623B" w:rsidTr="00880F28">
        <w:trPr>
          <w:cantSplit/>
        </w:trPr>
        <w:tc>
          <w:tcPr>
            <w:tcW w:w="648" w:type="dxa"/>
            <w:tcBorders>
              <w:top w:val="single" w:sz="4" w:space="0" w:color="auto"/>
              <w:left w:val="single" w:sz="4" w:space="0" w:color="auto"/>
              <w:bottom w:val="single" w:sz="4" w:space="0" w:color="auto"/>
              <w:right w:val="single" w:sz="4" w:space="0" w:color="auto"/>
            </w:tcBorders>
          </w:tcPr>
          <w:p w:rsidR="0077188C" w:rsidRPr="00CF623B" w:rsidRDefault="0077188C"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77188C" w:rsidRPr="00CF623B" w:rsidRDefault="0077188C" w:rsidP="00880F28">
            <w:pPr>
              <w:tabs>
                <w:tab w:val="left" w:pos="-1620"/>
                <w:tab w:val="left" w:pos="0"/>
                <w:tab w:val="left" w:pos="9900"/>
              </w:tabs>
              <w:spacing w:before="40" w:after="40"/>
              <w:rPr>
                <w:sz w:val="22"/>
                <w:szCs w:val="22"/>
              </w:rPr>
            </w:pPr>
            <w:r w:rsidRPr="00CF623B">
              <w:rPr>
                <w:sz w:val="22"/>
                <w:szCs w:val="22"/>
              </w:rPr>
              <w:t>G7.  Barges will not be used within 25 feet and material will not be placed in or on vegetated shallows (e.g. eelgrass; except where such vegetation is limited to State-designated noxious weeds) or other special aquatic sites.</w:t>
            </w:r>
          </w:p>
        </w:tc>
      </w:tr>
      <w:tr w:rsidR="00CF623B" w:rsidRPr="00CF623B" w:rsidTr="00880F28">
        <w:trPr>
          <w:cantSplit/>
        </w:trPr>
        <w:tc>
          <w:tcPr>
            <w:tcW w:w="648" w:type="dxa"/>
            <w:tcBorders>
              <w:top w:val="single" w:sz="4" w:space="0" w:color="auto"/>
              <w:left w:val="single" w:sz="4" w:space="0" w:color="auto"/>
              <w:bottom w:val="single" w:sz="4" w:space="0" w:color="auto"/>
              <w:right w:val="single" w:sz="4" w:space="0" w:color="auto"/>
            </w:tcBorders>
          </w:tcPr>
          <w:p w:rsidR="0077188C" w:rsidRPr="00CF623B" w:rsidRDefault="0077188C"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77188C" w:rsidRPr="00CF623B" w:rsidRDefault="0077188C" w:rsidP="00880F28">
            <w:pPr>
              <w:tabs>
                <w:tab w:val="left" w:pos="-1620"/>
                <w:tab w:val="left" w:pos="12"/>
                <w:tab w:val="left" w:pos="9900"/>
              </w:tabs>
              <w:spacing w:before="40" w:after="40"/>
              <w:rPr>
                <w:rFonts w:ascii="Arial" w:hAnsi="Arial"/>
                <w:sz w:val="22"/>
                <w:szCs w:val="22"/>
              </w:rPr>
            </w:pPr>
            <w:r w:rsidRPr="00CF623B">
              <w:rPr>
                <w:sz w:val="22"/>
                <w:szCs w:val="22"/>
              </w:rPr>
              <w:t>G8.  If a barge is used to deliver material, the barge or other structures shall not ground out on the bottom.</w:t>
            </w:r>
          </w:p>
        </w:tc>
      </w:tr>
      <w:tr w:rsidR="00CF623B" w:rsidRPr="00CF623B" w:rsidTr="00880F28">
        <w:trPr>
          <w:cantSplit/>
        </w:trPr>
        <w:tc>
          <w:tcPr>
            <w:tcW w:w="648" w:type="dxa"/>
            <w:tcBorders>
              <w:top w:val="single" w:sz="4" w:space="0" w:color="auto"/>
              <w:left w:val="single" w:sz="4" w:space="0" w:color="auto"/>
              <w:bottom w:val="single" w:sz="4" w:space="0" w:color="auto"/>
              <w:right w:val="single" w:sz="4" w:space="0" w:color="auto"/>
            </w:tcBorders>
          </w:tcPr>
          <w:p w:rsidR="0077188C" w:rsidRPr="00CF623B" w:rsidRDefault="0077188C"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77188C" w:rsidRPr="00CF623B" w:rsidRDefault="0077188C" w:rsidP="00880F28">
            <w:pPr>
              <w:tabs>
                <w:tab w:val="left" w:pos="-1620"/>
                <w:tab w:val="left" w:pos="12"/>
                <w:tab w:val="left" w:pos="9900"/>
              </w:tabs>
              <w:spacing w:before="40" w:after="40"/>
              <w:rPr>
                <w:rFonts w:ascii="Arial" w:hAnsi="Arial"/>
                <w:sz w:val="22"/>
                <w:szCs w:val="22"/>
              </w:rPr>
            </w:pPr>
            <w:r w:rsidRPr="00CF623B">
              <w:rPr>
                <w:sz w:val="22"/>
                <w:szCs w:val="22"/>
              </w:rPr>
              <w:t>G9.  The bottom of any structure, vessel, watercraft grid or watercraft lift will be at least 1 foot above the level of the substrate during all water levels.</w:t>
            </w:r>
          </w:p>
        </w:tc>
      </w:tr>
      <w:tr w:rsidR="00CF623B" w:rsidRPr="00CF623B" w:rsidTr="00880F28">
        <w:trPr>
          <w:cantSplit/>
        </w:trPr>
        <w:tc>
          <w:tcPr>
            <w:tcW w:w="648" w:type="dxa"/>
            <w:tcBorders>
              <w:top w:val="single" w:sz="4" w:space="0" w:color="auto"/>
              <w:left w:val="single" w:sz="4" w:space="0" w:color="auto"/>
              <w:bottom w:val="single" w:sz="4" w:space="0" w:color="auto"/>
              <w:right w:val="single" w:sz="4" w:space="0" w:color="auto"/>
            </w:tcBorders>
          </w:tcPr>
          <w:p w:rsidR="0077188C" w:rsidRPr="00CF623B" w:rsidRDefault="0077188C"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77188C" w:rsidRPr="00CF623B" w:rsidRDefault="0077188C" w:rsidP="00880F28">
            <w:pPr>
              <w:tabs>
                <w:tab w:val="left" w:pos="720"/>
              </w:tabs>
              <w:spacing w:before="40" w:after="40"/>
              <w:rPr>
                <w:rFonts w:ascii="Arial" w:hAnsi="Arial"/>
                <w:sz w:val="22"/>
                <w:szCs w:val="22"/>
              </w:rPr>
            </w:pPr>
            <w:r w:rsidRPr="00CF623B">
              <w:rPr>
                <w:sz w:val="22"/>
                <w:szCs w:val="22"/>
              </w:rPr>
              <w:t xml:space="preserve">G10.  All equipment that will operate over water or waterward of the OHWM or High Tide Line will be cleaned of accumulated grease, oil, or mud.  All leaks will be repaired prior to arriving on site.  Equipment will be inspected daily for leaks, accumulations of grease, etc., and any identified problems will be fixed before operating over water or below the OHWM or High Tide Line. </w:t>
            </w:r>
          </w:p>
        </w:tc>
      </w:tr>
      <w:tr w:rsidR="00CF623B" w:rsidRPr="00CF623B" w:rsidTr="00880F28">
        <w:trPr>
          <w:cantSplit/>
        </w:trPr>
        <w:tc>
          <w:tcPr>
            <w:tcW w:w="648" w:type="dxa"/>
            <w:tcBorders>
              <w:top w:val="single" w:sz="4" w:space="0" w:color="auto"/>
              <w:left w:val="single" w:sz="4" w:space="0" w:color="auto"/>
              <w:bottom w:val="single" w:sz="4" w:space="0" w:color="auto"/>
              <w:right w:val="single" w:sz="4" w:space="0" w:color="auto"/>
            </w:tcBorders>
          </w:tcPr>
          <w:p w:rsidR="0077188C" w:rsidRPr="00CF623B" w:rsidRDefault="0077188C"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77188C" w:rsidRPr="00CF623B" w:rsidRDefault="0077188C" w:rsidP="00880F28">
            <w:pPr>
              <w:tabs>
                <w:tab w:val="left" w:pos="720"/>
              </w:tabs>
              <w:spacing w:before="40" w:after="40"/>
              <w:rPr>
                <w:rFonts w:ascii="Arial" w:hAnsi="Arial"/>
                <w:sz w:val="22"/>
                <w:szCs w:val="22"/>
              </w:rPr>
            </w:pPr>
            <w:r w:rsidRPr="00CF623B">
              <w:rPr>
                <w:sz w:val="22"/>
                <w:szCs w:val="22"/>
              </w:rPr>
              <w:t>G11.  No solvents or other chemicals will be used in or over the water during the construction or operation of the proposed action.</w:t>
            </w:r>
          </w:p>
        </w:tc>
      </w:tr>
      <w:tr w:rsidR="00CF623B" w:rsidRPr="00CF623B" w:rsidTr="00880F28">
        <w:trPr>
          <w:cantSplit/>
        </w:trPr>
        <w:tc>
          <w:tcPr>
            <w:tcW w:w="648" w:type="dxa"/>
            <w:tcBorders>
              <w:top w:val="single" w:sz="4" w:space="0" w:color="auto"/>
              <w:left w:val="single" w:sz="4" w:space="0" w:color="auto"/>
              <w:bottom w:val="single" w:sz="4" w:space="0" w:color="auto"/>
              <w:right w:val="single" w:sz="4" w:space="0" w:color="auto"/>
            </w:tcBorders>
          </w:tcPr>
          <w:p w:rsidR="0077188C" w:rsidRPr="00CF623B" w:rsidRDefault="0077188C"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77188C" w:rsidRPr="00CF623B" w:rsidRDefault="0077188C" w:rsidP="00880F28">
            <w:pPr>
              <w:tabs>
                <w:tab w:val="left" w:pos="720"/>
              </w:tabs>
              <w:spacing w:before="40" w:after="40"/>
              <w:rPr>
                <w:rFonts w:ascii="Arial" w:hAnsi="Arial"/>
                <w:sz w:val="22"/>
                <w:szCs w:val="22"/>
              </w:rPr>
            </w:pPr>
            <w:r w:rsidRPr="00CF623B">
              <w:rPr>
                <w:sz w:val="22"/>
                <w:szCs w:val="22"/>
              </w:rPr>
              <w:t>G12.  No waste material, including material associated with treated wood decks, will enter the waterbody.</w:t>
            </w:r>
          </w:p>
        </w:tc>
      </w:tr>
      <w:tr w:rsidR="00CF623B" w:rsidRPr="00CF623B" w:rsidTr="00880F28">
        <w:trPr>
          <w:cantSplit/>
        </w:trPr>
        <w:tc>
          <w:tcPr>
            <w:tcW w:w="648" w:type="dxa"/>
            <w:tcBorders>
              <w:top w:val="single" w:sz="4" w:space="0" w:color="auto"/>
              <w:left w:val="single" w:sz="4" w:space="0" w:color="auto"/>
              <w:bottom w:val="single" w:sz="4" w:space="0" w:color="auto"/>
              <w:right w:val="single" w:sz="4" w:space="0" w:color="auto"/>
            </w:tcBorders>
          </w:tcPr>
          <w:p w:rsidR="0077188C" w:rsidRPr="00CF623B" w:rsidRDefault="0077188C"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77188C" w:rsidRPr="00CF623B" w:rsidRDefault="0077188C" w:rsidP="00880F28">
            <w:pPr>
              <w:tabs>
                <w:tab w:val="left" w:pos="720"/>
              </w:tabs>
              <w:spacing w:before="40" w:after="40"/>
              <w:rPr>
                <w:rFonts w:ascii="Arial" w:hAnsi="Arial"/>
                <w:sz w:val="22"/>
                <w:szCs w:val="22"/>
              </w:rPr>
            </w:pPr>
            <w:r w:rsidRPr="00CF623B">
              <w:rPr>
                <w:sz w:val="22"/>
                <w:szCs w:val="22"/>
              </w:rPr>
              <w:t>G13.  All waste material and construction debris will be collected and disposed of at an approved facility that is in compliance with the Endangered Species Act.</w:t>
            </w:r>
          </w:p>
        </w:tc>
      </w:tr>
      <w:tr w:rsidR="00CF623B" w:rsidRPr="00CF623B" w:rsidTr="00880F28">
        <w:trPr>
          <w:cantSplit/>
        </w:trPr>
        <w:tc>
          <w:tcPr>
            <w:tcW w:w="648" w:type="dxa"/>
            <w:tcBorders>
              <w:top w:val="single" w:sz="4" w:space="0" w:color="auto"/>
              <w:left w:val="single" w:sz="4" w:space="0" w:color="auto"/>
              <w:bottom w:val="single" w:sz="4" w:space="0" w:color="auto"/>
              <w:right w:val="single" w:sz="4" w:space="0" w:color="auto"/>
            </w:tcBorders>
          </w:tcPr>
          <w:p w:rsidR="0077188C" w:rsidRPr="00CF623B" w:rsidRDefault="0077188C" w:rsidP="00880F28">
            <w:pPr>
              <w:tabs>
                <w:tab w:val="left" w:pos="-1620"/>
                <w:tab w:val="left" w:pos="360"/>
                <w:tab w:val="left" w:pos="9900"/>
              </w:tabs>
              <w:spacing w:before="40" w:after="40"/>
              <w:rPr>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77188C" w:rsidRPr="00CF623B" w:rsidRDefault="0077188C" w:rsidP="00880F28">
            <w:pPr>
              <w:pStyle w:val="BodyText"/>
              <w:spacing w:before="40" w:after="40"/>
              <w:ind w:left="12"/>
              <w:rPr>
                <w:rFonts w:ascii="Times New Roman" w:hAnsi="Times New Roman"/>
                <w:b w:val="0"/>
                <w:sz w:val="22"/>
                <w:szCs w:val="22"/>
              </w:rPr>
            </w:pPr>
            <w:r w:rsidRPr="00CF623B">
              <w:rPr>
                <w:rFonts w:ascii="Times New Roman" w:hAnsi="Times New Roman"/>
                <w:b w:val="0"/>
                <w:sz w:val="22"/>
                <w:szCs w:val="22"/>
              </w:rPr>
              <w:t>G14.  Any leftover construction materials will be collected and disposed of off-site.</w:t>
            </w:r>
          </w:p>
        </w:tc>
      </w:tr>
      <w:tr w:rsidR="00CF623B" w:rsidRPr="00CF623B" w:rsidTr="00880F28">
        <w:trPr>
          <w:cantSplit/>
        </w:trPr>
        <w:tc>
          <w:tcPr>
            <w:tcW w:w="648" w:type="dxa"/>
            <w:tcBorders>
              <w:top w:val="single" w:sz="4" w:space="0" w:color="auto"/>
              <w:left w:val="single" w:sz="4" w:space="0" w:color="auto"/>
              <w:bottom w:val="single" w:sz="4" w:space="0" w:color="auto"/>
              <w:right w:val="single" w:sz="4" w:space="0" w:color="auto"/>
            </w:tcBorders>
          </w:tcPr>
          <w:p w:rsidR="0077188C" w:rsidRPr="00CF623B" w:rsidRDefault="0077188C"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77188C" w:rsidRPr="00CF623B" w:rsidRDefault="0077188C" w:rsidP="00880F28">
            <w:pPr>
              <w:tabs>
                <w:tab w:val="left" w:pos="720"/>
              </w:tabs>
              <w:spacing w:before="40" w:after="40"/>
              <w:rPr>
                <w:rFonts w:ascii="Arial" w:hAnsi="Arial"/>
                <w:sz w:val="22"/>
                <w:szCs w:val="22"/>
              </w:rPr>
            </w:pPr>
            <w:r w:rsidRPr="00CF623B">
              <w:rPr>
                <w:sz w:val="22"/>
                <w:szCs w:val="22"/>
              </w:rPr>
              <w:t>G15.  All floating debris generated during construction will be retrieved, removed, and disposed of at an approved upland location.</w:t>
            </w:r>
          </w:p>
        </w:tc>
      </w:tr>
      <w:tr w:rsidR="00CF623B" w:rsidRPr="00CF623B" w:rsidTr="00880F28">
        <w:trPr>
          <w:cantSplit/>
        </w:trPr>
        <w:tc>
          <w:tcPr>
            <w:tcW w:w="648" w:type="dxa"/>
            <w:tcBorders>
              <w:top w:val="single" w:sz="4" w:space="0" w:color="auto"/>
              <w:left w:val="single" w:sz="4" w:space="0" w:color="auto"/>
              <w:bottom w:val="single" w:sz="4" w:space="0" w:color="auto"/>
              <w:right w:val="single" w:sz="4" w:space="0" w:color="auto"/>
            </w:tcBorders>
          </w:tcPr>
          <w:p w:rsidR="0077188C" w:rsidRPr="00CF623B" w:rsidRDefault="0077188C"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77188C" w:rsidRPr="00CF623B" w:rsidRDefault="0077188C" w:rsidP="00880F28">
            <w:pPr>
              <w:tabs>
                <w:tab w:val="left" w:pos="720"/>
              </w:tabs>
              <w:spacing w:before="40" w:after="40"/>
              <w:rPr>
                <w:rFonts w:ascii="Arial" w:hAnsi="Arial"/>
                <w:sz w:val="22"/>
                <w:szCs w:val="22"/>
              </w:rPr>
            </w:pPr>
            <w:r w:rsidRPr="00CF623B">
              <w:rPr>
                <w:sz w:val="22"/>
                <w:szCs w:val="22"/>
              </w:rPr>
              <w:t xml:space="preserve">G16.  Two oil absorbing floating booms, appropriate for the size of the work area, will be available onsite whenever heavy equipment operates within 150 feet of open water and there is a potential for hazardous materials to enter surface waters.  The booms will be stored in a location that facilitates immediate deployment in the event of a spill.  </w:t>
            </w:r>
          </w:p>
        </w:tc>
      </w:tr>
      <w:tr w:rsidR="00CF623B" w:rsidRPr="00CF623B" w:rsidTr="00880F28">
        <w:trPr>
          <w:cantSplit/>
        </w:trPr>
        <w:tc>
          <w:tcPr>
            <w:tcW w:w="648" w:type="dxa"/>
            <w:tcBorders>
              <w:top w:val="single" w:sz="4" w:space="0" w:color="auto"/>
              <w:left w:val="single" w:sz="4" w:space="0" w:color="auto"/>
              <w:bottom w:val="single" w:sz="4" w:space="0" w:color="auto"/>
              <w:right w:val="single" w:sz="4" w:space="0" w:color="auto"/>
            </w:tcBorders>
          </w:tcPr>
          <w:p w:rsidR="0077188C" w:rsidRPr="00CF623B" w:rsidRDefault="0077188C"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77188C" w:rsidRPr="00CF623B" w:rsidRDefault="0077188C" w:rsidP="00880F28">
            <w:pPr>
              <w:tabs>
                <w:tab w:val="left" w:pos="720"/>
              </w:tabs>
              <w:spacing w:before="40" w:after="40"/>
              <w:rPr>
                <w:rFonts w:ascii="Arial" w:hAnsi="Arial"/>
                <w:sz w:val="22"/>
                <w:szCs w:val="22"/>
              </w:rPr>
            </w:pPr>
            <w:r w:rsidRPr="00CF623B">
              <w:rPr>
                <w:sz w:val="22"/>
                <w:szCs w:val="22"/>
              </w:rPr>
              <w:t>G17.  Fueling and servicing of equipment will be confined to an established staging area that is at least 150 feet from open water or wetlands.  Spill containment systems must be adequate to contain all fuel leaks.</w:t>
            </w:r>
          </w:p>
        </w:tc>
      </w:tr>
      <w:tr w:rsidR="00CF623B" w:rsidRPr="00CF623B" w:rsidTr="00880F28">
        <w:trPr>
          <w:cantSplit/>
        </w:trPr>
        <w:tc>
          <w:tcPr>
            <w:tcW w:w="648" w:type="dxa"/>
            <w:tcBorders>
              <w:top w:val="single" w:sz="4" w:space="0" w:color="auto"/>
              <w:left w:val="single" w:sz="4" w:space="0" w:color="auto"/>
              <w:bottom w:val="single" w:sz="4" w:space="0" w:color="auto"/>
              <w:right w:val="single" w:sz="4" w:space="0" w:color="auto"/>
            </w:tcBorders>
          </w:tcPr>
          <w:p w:rsidR="0077188C" w:rsidRPr="00CF623B" w:rsidRDefault="0077188C"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77188C" w:rsidRPr="00CF623B" w:rsidRDefault="0077188C" w:rsidP="00880F28">
            <w:pPr>
              <w:tabs>
                <w:tab w:val="left" w:pos="720"/>
              </w:tabs>
              <w:spacing w:before="40" w:after="40"/>
              <w:rPr>
                <w:rFonts w:ascii="CG Times" w:hAnsi="CG Times"/>
                <w:b/>
                <w:sz w:val="22"/>
                <w:szCs w:val="22"/>
              </w:rPr>
            </w:pPr>
            <w:r w:rsidRPr="00CF623B">
              <w:rPr>
                <w:sz w:val="22"/>
                <w:szCs w:val="22"/>
              </w:rPr>
              <w:t>G18.  Equipment and vehicles will be stored in established staging areas when not in use (excluding cranes, which cannot be easily moved).</w:t>
            </w:r>
          </w:p>
        </w:tc>
      </w:tr>
      <w:tr w:rsidR="00CF623B" w:rsidRPr="00CF623B" w:rsidTr="00880F28">
        <w:trPr>
          <w:cantSplit/>
        </w:trPr>
        <w:tc>
          <w:tcPr>
            <w:tcW w:w="648" w:type="dxa"/>
            <w:tcBorders>
              <w:top w:val="single" w:sz="4" w:space="0" w:color="auto"/>
              <w:left w:val="single" w:sz="4" w:space="0" w:color="auto"/>
              <w:bottom w:val="single" w:sz="4" w:space="0" w:color="auto"/>
              <w:right w:val="single" w:sz="4" w:space="0" w:color="auto"/>
            </w:tcBorders>
          </w:tcPr>
          <w:p w:rsidR="0077188C" w:rsidRPr="00CF623B" w:rsidRDefault="0077188C"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77188C" w:rsidRPr="00CF623B" w:rsidRDefault="0077188C" w:rsidP="00880F28">
            <w:pPr>
              <w:tabs>
                <w:tab w:val="left" w:pos="720"/>
              </w:tabs>
              <w:spacing w:before="40" w:after="40"/>
              <w:rPr>
                <w:rFonts w:ascii="Arial" w:hAnsi="Arial"/>
                <w:sz w:val="22"/>
                <w:szCs w:val="22"/>
              </w:rPr>
            </w:pPr>
            <w:r w:rsidRPr="00CF623B">
              <w:rPr>
                <w:sz w:val="22"/>
                <w:szCs w:val="22"/>
              </w:rPr>
              <w:t>G19.  A written spill prevention, control, and countermeasures plan should be prepared for activities that include the use of heavy equipment.  The plan should describe measures to prevent or reduce impacts from accidental leaks or spills, and will contain a description of all hazardous materials that will be used, proper storage and handling, and monitoring methods.  A spill kit should be available onsite during construction and stored in a location that facilitates immediate deployment if needed.</w:t>
            </w:r>
          </w:p>
        </w:tc>
      </w:tr>
      <w:tr w:rsidR="00CF623B" w:rsidRPr="00CF623B" w:rsidTr="00880F28">
        <w:trPr>
          <w:cantSplit/>
        </w:trPr>
        <w:tc>
          <w:tcPr>
            <w:tcW w:w="648" w:type="dxa"/>
            <w:tcBorders>
              <w:top w:val="single" w:sz="4" w:space="0" w:color="auto"/>
              <w:left w:val="single" w:sz="4" w:space="0" w:color="auto"/>
              <w:bottom w:val="single" w:sz="4" w:space="0" w:color="auto"/>
              <w:right w:val="single" w:sz="4" w:space="0" w:color="auto"/>
            </w:tcBorders>
          </w:tcPr>
          <w:p w:rsidR="0077188C" w:rsidRPr="00CF623B" w:rsidRDefault="0077188C"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77188C" w:rsidRPr="00CF623B" w:rsidRDefault="0077188C" w:rsidP="00880F28">
            <w:pPr>
              <w:tabs>
                <w:tab w:val="left" w:pos="720"/>
              </w:tabs>
              <w:spacing w:before="40" w:after="40"/>
              <w:rPr>
                <w:rFonts w:ascii="Arial" w:hAnsi="Arial"/>
                <w:sz w:val="22"/>
                <w:szCs w:val="22"/>
              </w:rPr>
            </w:pPr>
            <w:r w:rsidRPr="00CF623B">
              <w:rPr>
                <w:sz w:val="22"/>
                <w:szCs w:val="22"/>
              </w:rPr>
              <w:t>G20.  If work will be done in or within 25 feet of an existing or previously designated Superfund site or Washington State Model Toxic Control Act (MTCA) site, BMPs established by EPA during CERCLA coordination or Washington State Department of Ecology during MTCA will be followed.</w:t>
            </w:r>
          </w:p>
        </w:tc>
      </w:tr>
      <w:tr w:rsidR="00CF623B" w:rsidRPr="00CF623B" w:rsidTr="00880F28">
        <w:trPr>
          <w:cantSplit/>
        </w:trPr>
        <w:tc>
          <w:tcPr>
            <w:tcW w:w="648" w:type="dxa"/>
            <w:tcBorders>
              <w:top w:val="single" w:sz="4" w:space="0" w:color="auto"/>
              <w:left w:val="single" w:sz="4" w:space="0" w:color="auto"/>
              <w:bottom w:val="single" w:sz="4" w:space="0" w:color="auto"/>
              <w:right w:val="single" w:sz="4" w:space="0" w:color="auto"/>
            </w:tcBorders>
          </w:tcPr>
          <w:p w:rsidR="0077188C" w:rsidRPr="00CF623B" w:rsidRDefault="0077188C"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77188C" w:rsidRPr="00CF623B" w:rsidRDefault="0077188C" w:rsidP="00880F28">
            <w:pPr>
              <w:tabs>
                <w:tab w:val="left" w:pos="720"/>
              </w:tabs>
              <w:spacing w:before="40" w:after="40"/>
              <w:rPr>
                <w:sz w:val="22"/>
                <w:szCs w:val="22"/>
              </w:rPr>
            </w:pPr>
            <w:r w:rsidRPr="00CF623B">
              <w:rPr>
                <w:sz w:val="22"/>
                <w:szCs w:val="22"/>
              </w:rPr>
              <w:t>G21.  All activities that may result in sound levels of 92 dBA or more within suitable marbled murrelet nesting habitat, or less than 92 dBA and located within 11 yards of suitable marbled murrelet nesting habitat, will occur outside the breeding period (April 1 to September 15).</w:t>
            </w:r>
          </w:p>
        </w:tc>
      </w:tr>
      <w:tr w:rsidR="00CF623B" w:rsidRPr="00CF623B" w:rsidTr="00880F28">
        <w:trPr>
          <w:cantSplit/>
        </w:trPr>
        <w:tc>
          <w:tcPr>
            <w:tcW w:w="648" w:type="dxa"/>
            <w:tcBorders>
              <w:top w:val="single" w:sz="4" w:space="0" w:color="auto"/>
              <w:left w:val="single" w:sz="4" w:space="0" w:color="auto"/>
              <w:bottom w:val="single" w:sz="4" w:space="0" w:color="auto"/>
              <w:right w:val="single" w:sz="4" w:space="0" w:color="auto"/>
            </w:tcBorders>
          </w:tcPr>
          <w:p w:rsidR="0077188C" w:rsidRPr="00CF623B" w:rsidRDefault="0077188C"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77188C" w:rsidRPr="00CF623B" w:rsidRDefault="0077188C" w:rsidP="00880F28">
            <w:pPr>
              <w:tabs>
                <w:tab w:val="left" w:pos="720"/>
              </w:tabs>
              <w:spacing w:before="40" w:after="40"/>
              <w:rPr>
                <w:rFonts w:ascii="Arial" w:hAnsi="Arial"/>
                <w:sz w:val="22"/>
                <w:szCs w:val="22"/>
              </w:rPr>
            </w:pPr>
            <w:r w:rsidRPr="00CF623B">
              <w:rPr>
                <w:sz w:val="22"/>
                <w:szCs w:val="22"/>
              </w:rPr>
              <w:t>G22.  All activities that may result in sound levels of 92 dBA or more within suitable northern spotted owl nesting, roosting, and/or foraging habitat, or less than 92 dBA and located within 20 yards of suitable northern spotted owl nesting, roosting, and/or foraging habitat, will occur outside the early breeding period (March 1 through July 15).</w:t>
            </w:r>
          </w:p>
        </w:tc>
      </w:tr>
      <w:tr w:rsidR="00CF623B" w:rsidRPr="00CF623B" w:rsidTr="00880F28">
        <w:trPr>
          <w:cantSplit/>
        </w:trPr>
        <w:tc>
          <w:tcPr>
            <w:tcW w:w="648" w:type="dxa"/>
            <w:tcBorders>
              <w:top w:val="single" w:sz="4" w:space="0" w:color="auto"/>
              <w:left w:val="single" w:sz="4" w:space="0" w:color="auto"/>
              <w:bottom w:val="single" w:sz="4" w:space="0" w:color="auto"/>
              <w:right w:val="single" w:sz="4" w:space="0" w:color="auto"/>
            </w:tcBorders>
          </w:tcPr>
          <w:p w:rsidR="0077188C" w:rsidRPr="00CF623B" w:rsidRDefault="0077188C"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77188C" w:rsidRPr="00CF623B" w:rsidRDefault="0077188C" w:rsidP="00880F28">
            <w:pPr>
              <w:tabs>
                <w:tab w:val="left" w:pos="720"/>
              </w:tabs>
              <w:spacing w:before="40" w:after="40"/>
              <w:rPr>
                <w:rFonts w:ascii="Arial" w:hAnsi="Arial"/>
                <w:sz w:val="22"/>
                <w:szCs w:val="22"/>
              </w:rPr>
            </w:pPr>
            <w:r w:rsidRPr="00CF623B">
              <w:rPr>
                <w:sz w:val="22"/>
                <w:szCs w:val="22"/>
              </w:rPr>
              <w:t>G23.  Projects located within Wahkiakum and Cowlitz Counties, west of Longview and east of Skamokawa, will not alter woodland or tidal spruce forest that are suitable Columbia white-tailed deer habitat and will not enable higher traffic speeds or volumes.</w:t>
            </w:r>
          </w:p>
        </w:tc>
      </w:tr>
      <w:tr w:rsidR="00CF623B" w:rsidRPr="00CF623B" w:rsidTr="00880F28">
        <w:trPr>
          <w:cantSplit/>
        </w:trPr>
        <w:tc>
          <w:tcPr>
            <w:tcW w:w="648" w:type="dxa"/>
            <w:tcBorders>
              <w:top w:val="single" w:sz="4" w:space="0" w:color="auto"/>
              <w:left w:val="single" w:sz="4" w:space="0" w:color="auto"/>
              <w:bottom w:val="single" w:sz="4" w:space="0" w:color="auto"/>
              <w:right w:val="single" w:sz="4" w:space="0" w:color="auto"/>
            </w:tcBorders>
          </w:tcPr>
          <w:p w:rsidR="0077188C" w:rsidRPr="00CF623B" w:rsidRDefault="0077188C"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77188C" w:rsidRPr="00CF623B" w:rsidRDefault="0077188C" w:rsidP="00880F28">
            <w:pPr>
              <w:tabs>
                <w:tab w:val="left" w:pos="720"/>
              </w:tabs>
              <w:spacing w:before="40" w:after="40"/>
              <w:rPr>
                <w:rFonts w:ascii="Arial" w:hAnsi="Arial"/>
                <w:sz w:val="22"/>
                <w:szCs w:val="22"/>
              </w:rPr>
            </w:pPr>
            <w:r w:rsidRPr="00CF623B">
              <w:rPr>
                <w:sz w:val="22"/>
                <w:szCs w:val="22"/>
              </w:rPr>
              <w:t>G24.  Projects constructed on islands in the Columbia River between 2 miles east of Cathlamet and 2 miles west of Skamokawa will not occur from June 1 through June 30 to protect Columbia white-tailed deer fawning.</w:t>
            </w:r>
          </w:p>
        </w:tc>
      </w:tr>
      <w:tr w:rsidR="00CF623B" w:rsidRPr="00CF623B" w:rsidTr="00880F28">
        <w:trPr>
          <w:cantSplit/>
        </w:trPr>
        <w:tc>
          <w:tcPr>
            <w:tcW w:w="648" w:type="dxa"/>
            <w:tcBorders>
              <w:top w:val="single" w:sz="4" w:space="0" w:color="auto"/>
              <w:left w:val="single" w:sz="4" w:space="0" w:color="auto"/>
              <w:bottom w:val="single" w:sz="4" w:space="0" w:color="auto"/>
              <w:right w:val="single" w:sz="4" w:space="0" w:color="auto"/>
            </w:tcBorders>
          </w:tcPr>
          <w:p w:rsidR="0077188C" w:rsidRPr="00CF623B" w:rsidRDefault="0077188C" w:rsidP="00880F28">
            <w:pPr>
              <w:tabs>
                <w:tab w:val="left" w:pos="-1620"/>
                <w:tab w:val="left" w:pos="360"/>
                <w:tab w:val="left" w:pos="9900"/>
              </w:tabs>
              <w:spacing w:before="40" w:after="40"/>
              <w:rPr>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77188C" w:rsidRPr="00CF623B" w:rsidRDefault="0077188C" w:rsidP="00880F28">
            <w:pPr>
              <w:pStyle w:val="BodyText"/>
              <w:spacing w:before="40" w:after="40"/>
              <w:rPr>
                <w:rFonts w:ascii="Times New Roman" w:hAnsi="Times New Roman"/>
                <w:b w:val="0"/>
                <w:sz w:val="22"/>
                <w:szCs w:val="22"/>
              </w:rPr>
            </w:pPr>
            <w:r w:rsidRPr="00CF623B">
              <w:rPr>
                <w:rFonts w:ascii="Times New Roman" w:hAnsi="Times New Roman"/>
                <w:b w:val="0"/>
                <w:sz w:val="22"/>
                <w:szCs w:val="22"/>
              </w:rPr>
              <w:t>G25.  Projects within 1/4 mile of suitable western snowy plover nesting or foraging habitat will not occur from March 15 through September 30.</w:t>
            </w:r>
          </w:p>
        </w:tc>
      </w:tr>
      <w:tr w:rsidR="0077188C" w:rsidRPr="00CF623B" w:rsidTr="00880F28">
        <w:trPr>
          <w:cantSplit/>
        </w:trPr>
        <w:tc>
          <w:tcPr>
            <w:tcW w:w="648" w:type="dxa"/>
            <w:tcBorders>
              <w:top w:val="single" w:sz="4" w:space="0" w:color="auto"/>
              <w:left w:val="single" w:sz="4" w:space="0" w:color="auto"/>
              <w:bottom w:val="single" w:sz="4" w:space="0" w:color="auto"/>
              <w:right w:val="single" w:sz="4" w:space="0" w:color="auto"/>
            </w:tcBorders>
          </w:tcPr>
          <w:p w:rsidR="0077188C" w:rsidRPr="00CF623B" w:rsidRDefault="0077188C"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77188C" w:rsidRPr="00CF623B" w:rsidRDefault="0077188C" w:rsidP="00880F28">
            <w:pPr>
              <w:pStyle w:val="BodyText"/>
              <w:spacing w:before="40" w:after="40"/>
              <w:rPr>
                <w:rFonts w:ascii="Times New Roman" w:hAnsi="Times New Roman"/>
                <w:b w:val="0"/>
                <w:sz w:val="22"/>
                <w:szCs w:val="22"/>
              </w:rPr>
            </w:pPr>
            <w:r w:rsidRPr="00CF623B">
              <w:rPr>
                <w:rFonts w:ascii="Times New Roman" w:hAnsi="Times New Roman"/>
                <w:b w:val="0"/>
                <w:sz w:val="22"/>
                <w:szCs w:val="22"/>
              </w:rPr>
              <w:t xml:space="preserve">G26.  The project will comply with the </w:t>
            </w:r>
            <w:r w:rsidRPr="00CF623B">
              <w:rPr>
                <w:rFonts w:ascii="Times New Roman" w:hAnsi="Times New Roman"/>
                <w:b w:val="0"/>
                <w:i/>
                <w:sz w:val="22"/>
                <w:szCs w:val="22"/>
              </w:rPr>
              <w:t>General Implementation Conditions</w:t>
            </w:r>
            <w:r w:rsidRPr="00CF623B">
              <w:rPr>
                <w:rFonts w:ascii="Times New Roman" w:hAnsi="Times New Roman"/>
                <w:b w:val="0"/>
                <w:sz w:val="22"/>
                <w:szCs w:val="22"/>
              </w:rPr>
              <w:t xml:space="preserve"> for our programmatic consultations (</w:t>
            </w:r>
            <w:r w:rsidRPr="00CF623B">
              <w:rPr>
                <w:rFonts w:ascii="Times New Roman" w:hAnsi="Times New Roman"/>
                <w:b w:val="0"/>
                <w:i/>
                <w:sz w:val="22"/>
                <w:szCs w:val="22"/>
              </w:rPr>
              <w:t>Note:</w:t>
            </w:r>
            <w:r w:rsidRPr="00CF623B">
              <w:rPr>
                <w:rFonts w:ascii="Times New Roman" w:hAnsi="Times New Roman"/>
                <w:b w:val="0"/>
                <w:sz w:val="22"/>
                <w:szCs w:val="22"/>
              </w:rPr>
              <w:t xml:space="preserve">  These are located on our website at </w:t>
            </w:r>
            <w:hyperlink r:id="rId8" w:history="1">
              <w:r w:rsidRPr="00CF623B">
                <w:rPr>
                  <w:rStyle w:val="Hyperlink"/>
                  <w:b w:val="0"/>
                  <w:color w:val="auto"/>
                  <w:sz w:val="22"/>
                  <w:szCs w:val="22"/>
                </w:rPr>
                <w:t>www.nws.usace.army.mil</w:t>
              </w:r>
            </w:hyperlink>
            <w:r w:rsidRPr="009409F6">
              <w:rPr>
                <w:rFonts w:ascii="Times New Roman" w:hAnsi="Times New Roman"/>
                <w:b w:val="0"/>
                <w:sz w:val="22"/>
                <w:szCs w:val="22"/>
              </w:rPr>
              <w:t>.</w:t>
            </w:r>
            <w:r w:rsidRPr="00CF623B">
              <w:rPr>
                <w:rFonts w:ascii="Times New Roman" w:hAnsi="Times New Roman"/>
                <w:b w:val="0"/>
                <w:sz w:val="22"/>
                <w:szCs w:val="22"/>
              </w:rPr>
              <w:t xml:space="preserve">  </w:t>
            </w:r>
            <w:r w:rsidRPr="00CF623B">
              <w:rPr>
                <w:b w:val="0"/>
                <w:sz w:val="22"/>
                <w:szCs w:val="22"/>
              </w:rPr>
              <w:t xml:space="preserve">Select </w:t>
            </w:r>
            <w:r w:rsidR="00FC2020" w:rsidRPr="00CF623B">
              <w:rPr>
                <w:b w:val="0"/>
                <w:sz w:val="22"/>
                <w:szCs w:val="22"/>
              </w:rPr>
              <w:t>Regulatory Branch, Permit Information, Forms &amp; Templates).</w:t>
            </w:r>
          </w:p>
        </w:tc>
      </w:tr>
    </w:tbl>
    <w:p w:rsidR="0077188C" w:rsidRPr="00CF623B" w:rsidRDefault="0077188C">
      <w:pPr>
        <w:pStyle w:val="BodyText3"/>
        <w:spacing w:after="120"/>
        <w:ind w:left="360" w:hanging="360"/>
        <w:rPr>
          <w:szCs w:val="22"/>
        </w:rPr>
      </w:pPr>
    </w:p>
    <w:sectPr w:rsidR="0077188C" w:rsidRPr="00CF623B" w:rsidSect="00CA4022">
      <w:footerReference w:type="even" r:id="rId9"/>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25C" w:rsidRDefault="002E425C">
      <w:r>
        <w:separator/>
      </w:r>
    </w:p>
  </w:endnote>
  <w:endnote w:type="continuationSeparator" w:id="0">
    <w:p w:rsidR="002E425C" w:rsidRDefault="002E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EE"/>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F33" w:rsidRDefault="00892F33" w:rsidP="00C23D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2F33" w:rsidRDefault="00892F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F33" w:rsidRDefault="00892F33" w:rsidP="00C23D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0A54">
      <w:rPr>
        <w:rStyle w:val="PageNumber"/>
        <w:noProof/>
      </w:rPr>
      <w:t>4</w:t>
    </w:r>
    <w:r>
      <w:rPr>
        <w:rStyle w:val="PageNumber"/>
      </w:rPr>
      <w:fldChar w:fldCharType="end"/>
    </w:r>
  </w:p>
  <w:p w:rsidR="00892F33" w:rsidRDefault="00892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25C" w:rsidRDefault="002E425C"/>
  </w:footnote>
  <w:footnote w:type="continuationSeparator" w:id="0">
    <w:p w:rsidR="002E425C" w:rsidRDefault="002E4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7E9"/>
    <w:multiLevelType w:val="hybridMultilevel"/>
    <w:tmpl w:val="E758B55C"/>
    <w:lvl w:ilvl="0" w:tplc="0409000F">
      <w:start w:val="1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F76D0D"/>
    <w:multiLevelType w:val="singleLevel"/>
    <w:tmpl w:val="AA2E1C9E"/>
    <w:lvl w:ilvl="0">
      <w:start w:val="1"/>
      <w:numFmt w:val="lowerLetter"/>
      <w:lvlText w:val="%1."/>
      <w:lvlJc w:val="left"/>
      <w:pPr>
        <w:tabs>
          <w:tab w:val="num" w:pos="360"/>
        </w:tabs>
        <w:ind w:left="360" w:hanging="360"/>
      </w:pPr>
      <w:rPr>
        <w:rFonts w:cs="Times New Roman" w:hint="default"/>
      </w:rPr>
    </w:lvl>
  </w:abstractNum>
  <w:abstractNum w:abstractNumId="2" w15:restartNumberingAfterBreak="0">
    <w:nsid w:val="0D56583E"/>
    <w:multiLevelType w:val="singleLevel"/>
    <w:tmpl w:val="20EA07F4"/>
    <w:lvl w:ilvl="0">
      <w:start w:val="6"/>
      <w:numFmt w:val="bullet"/>
      <w:lvlText w:val=""/>
      <w:lvlJc w:val="left"/>
      <w:pPr>
        <w:tabs>
          <w:tab w:val="num" w:pos="720"/>
        </w:tabs>
        <w:ind w:left="720" w:hanging="360"/>
      </w:pPr>
      <w:rPr>
        <w:rFonts w:ascii="Symbol" w:hAnsi="Symbol" w:hint="default"/>
      </w:rPr>
    </w:lvl>
  </w:abstractNum>
  <w:abstractNum w:abstractNumId="3" w15:restartNumberingAfterBreak="0">
    <w:nsid w:val="1817726E"/>
    <w:multiLevelType w:val="singleLevel"/>
    <w:tmpl w:val="91C4803C"/>
    <w:lvl w:ilvl="0">
      <w:start w:val="1"/>
      <w:numFmt w:val="lowerLetter"/>
      <w:lvlText w:val="%1."/>
      <w:lvlJc w:val="left"/>
      <w:pPr>
        <w:tabs>
          <w:tab w:val="num" w:pos="360"/>
        </w:tabs>
        <w:ind w:left="360" w:hanging="360"/>
      </w:pPr>
      <w:rPr>
        <w:rFonts w:cs="Times New Roman" w:hint="default"/>
      </w:rPr>
    </w:lvl>
  </w:abstractNum>
  <w:abstractNum w:abstractNumId="4" w15:restartNumberingAfterBreak="0">
    <w:nsid w:val="2B227ABE"/>
    <w:multiLevelType w:val="singleLevel"/>
    <w:tmpl w:val="27F2D0AC"/>
    <w:lvl w:ilvl="0">
      <w:start w:val="6"/>
      <w:numFmt w:val="bullet"/>
      <w:lvlText w:val=""/>
      <w:lvlJc w:val="left"/>
      <w:pPr>
        <w:tabs>
          <w:tab w:val="num" w:pos="1080"/>
        </w:tabs>
        <w:ind w:left="1080" w:hanging="360"/>
      </w:pPr>
      <w:rPr>
        <w:rFonts w:ascii="Wingdings" w:hAnsi="Wingdings" w:hint="default"/>
      </w:rPr>
    </w:lvl>
  </w:abstractNum>
  <w:abstractNum w:abstractNumId="5" w15:restartNumberingAfterBreak="0">
    <w:nsid w:val="2DE85EB8"/>
    <w:multiLevelType w:val="hybridMultilevel"/>
    <w:tmpl w:val="ED88153C"/>
    <w:lvl w:ilvl="0" w:tplc="76309EB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8804B83"/>
    <w:multiLevelType w:val="singleLevel"/>
    <w:tmpl w:val="0409000F"/>
    <w:lvl w:ilvl="0">
      <w:start w:val="4"/>
      <w:numFmt w:val="decimal"/>
      <w:lvlText w:val="%1."/>
      <w:lvlJc w:val="left"/>
      <w:pPr>
        <w:tabs>
          <w:tab w:val="num" w:pos="360"/>
        </w:tabs>
        <w:ind w:left="360" w:hanging="360"/>
      </w:pPr>
      <w:rPr>
        <w:rFonts w:cs="Times New Roman" w:hint="default"/>
        <w:b w:val="0"/>
      </w:rPr>
    </w:lvl>
  </w:abstractNum>
  <w:abstractNum w:abstractNumId="7" w15:restartNumberingAfterBreak="0">
    <w:nsid w:val="5140457A"/>
    <w:multiLevelType w:val="hybridMultilevel"/>
    <w:tmpl w:val="40F66E6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F2A1BEE"/>
    <w:multiLevelType w:val="singleLevel"/>
    <w:tmpl w:val="800E10E8"/>
    <w:lvl w:ilvl="0">
      <w:start w:val="7"/>
      <w:numFmt w:val="decimal"/>
      <w:lvlText w:val="%1."/>
      <w:lvlJc w:val="left"/>
      <w:pPr>
        <w:tabs>
          <w:tab w:val="num" w:pos="360"/>
        </w:tabs>
        <w:ind w:left="360" w:hanging="360"/>
      </w:pPr>
      <w:rPr>
        <w:rFonts w:cs="Times New Roman" w:hint="default"/>
        <w:b/>
      </w:rPr>
    </w:lvl>
  </w:abstractNum>
  <w:abstractNum w:abstractNumId="9" w15:restartNumberingAfterBreak="0">
    <w:nsid w:val="60654EDC"/>
    <w:multiLevelType w:val="hybridMultilevel"/>
    <w:tmpl w:val="4D50861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B236A48"/>
    <w:multiLevelType w:val="singleLevel"/>
    <w:tmpl w:val="2D42B736"/>
    <w:lvl w:ilvl="0">
      <w:start w:val="3"/>
      <w:numFmt w:val="decimal"/>
      <w:lvlText w:val=""/>
      <w:lvlJc w:val="left"/>
      <w:pPr>
        <w:tabs>
          <w:tab w:val="num" w:pos="360"/>
        </w:tabs>
        <w:ind w:left="360" w:hanging="360"/>
      </w:pPr>
      <w:rPr>
        <w:rFonts w:ascii="Times New Roman" w:hAnsi="Times New Roman" w:cs="Times New Roman" w:hint="default"/>
      </w:rPr>
    </w:lvl>
  </w:abstractNum>
  <w:abstractNum w:abstractNumId="11" w15:restartNumberingAfterBreak="0">
    <w:nsid w:val="6D634E0A"/>
    <w:multiLevelType w:val="singleLevel"/>
    <w:tmpl w:val="114AB78E"/>
    <w:lvl w:ilvl="0">
      <w:start w:val="1"/>
      <w:numFmt w:val="lowerLetter"/>
      <w:lvlText w:val="%1."/>
      <w:lvlJc w:val="left"/>
      <w:pPr>
        <w:tabs>
          <w:tab w:val="num" w:pos="360"/>
        </w:tabs>
        <w:ind w:left="360" w:hanging="360"/>
      </w:pPr>
      <w:rPr>
        <w:rFonts w:cs="Times New Roman" w:hint="default"/>
      </w:rPr>
    </w:lvl>
  </w:abstractNum>
  <w:abstractNum w:abstractNumId="12" w15:restartNumberingAfterBreak="0">
    <w:nsid w:val="6F294512"/>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13" w15:restartNumberingAfterBreak="0">
    <w:nsid w:val="7BDD137E"/>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13"/>
  </w:num>
  <w:num w:numId="2">
    <w:abstractNumId w:val="12"/>
  </w:num>
  <w:num w:numId="3">
    <w:abstractNumId w:val="8"/>
  </w:num>
  <w:num w:numId="4">
    <w:abstractNumId w:val="2"/>
  </w:num>
  <w:num w:numId="5">
    <w:abstractNumId w:val="4"/>
  </w:num>
  <w:num w:numId="6">
    <w:abstractNumId w:val="1"/>
  </w:num>
  <w:num w:numId="7">
    <w:abstractNumId w:val="3"/>
  </w:num>
  <w:num w:numId="8">
    <w:abstractNumId w:val="11"/>
  </w:num>
  <w:num w:numId="9">
    <w:abstractNumId w:val="10"/>
  </w:num>
  <w:num w:numId="10">
    <w:abstractNumId w:val="6"/>
  </w:num>
  <w:num w:numId="11">
    <w:abstractNumId w:val="9"/>
  </w:num>
  <w:num w:numId="12">
    <w:abstractNumId w:val="5"/>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C59"/>
    <w:rsid w:val="000010CB"/>
    <w:rsid w:val="0000670B"/>
    <w:rsid w:val="00012AC5"/>
    <w:rsid w:val="000144CC"/>
    <w:rsid w:val="00051BCE"/>
    <w:rsid w:val="00054871"/>
    <w:rsid w:val="000A090A"/>
    <w:rsid w:val="000A3D84"/>
    <w:rsid w:val="000B55C8"/>
    <w:rsid w:val="000B7373"/>
    <w:rsid w:val="000C0720"/>
    <w:rsid w:val="000C3A64"/>
    <w:rsid w:val="000D2D63"/>
    <w:rsid w:val="000D35D8"/>
    <w:rsid w:val="000D4A46"/>
    <w:rsid w:val="000E789F"/>
    <w:rsid w:val="000F4E76"/>
    <w:rsid w:val="000F5935"/>
    <w:rsid w:val="000F5C65"/>
    <w:rsid w:val="000F5C82"/>
    <w:rsid w:val="001005F5"/>
    <w:rsid w:val="001161B7"/>
    <w:rsid w:val="00127D7E"/>
    <w:rsid w:val="001362EE"/>
    <w:rsid w:val="0016086A"/>
    <w:rsid w:val="00163B20"/>
    <w:rsid w:val="00163C11"/>
    <w:rsid w:val="001652B8"/>
    <w:rsid w:val="00180A54"/>
    <w:rsid w:val="00197287"/>
    <w:rsid w:val="001A5757"/>
    <w:rsid w:val="001B0497"/>
    <w:rsid w:val="001D6635"/>
    <w:rsid w:val="001E10F4"/>
    <w:rsid w:val="001E197B"/>
    <w:rsid w:val="001F340A"/>
    <w:rsid w:val="001F524F"/>
    <w:rsid w:val="001F6003"/>
    <w:rsid w:val="00202AF6"/>
    <w:rsid w:val="00207976"/>
    <w:rsid w:val="002124CA"/>
    <w:rsid w:val="0022192C"/>
    <w:rsid w:val="00233490"/>
    <w:rsid w:val="00240526"/>
    <w:rsid w:val="00256D37"/>
    <w:rsid w:val="00261716"/>
    <w:rsid w:val="00261BB4"/>
    <w:rsid w:val="00285079"/>
    <w:rsid w:val="002A605E"/>
    <w:rsid w:val="002B5484"/>
    <w:rsid w:val="002E425C"/>
    <w:rsid w:val="002E612E"/>
    <w:rsid w:val="002E7925"/>
    <w:rsid w:val="002E7DF6"/>
    <w:rsid w:val="002F2EFC"/>
    <w:rsid w:val="00300C2D"/>
    <w:rsid w:val="00302927"/>
    <w:rsid w:val="003107BC"/>
    <w:rsid w:val="00312766"/>
    <w:rsid w:val="00326A70"/>
    <w:rsid w:val="00327DA1"/>
    <w:rsid w:val="00342A10"/>
    <w:rsid w:val="003503D4"/>
    <w:rsid w:val="00356FB5"/>
    <w:rsid w:val="003609CA"/>
    <w:rsid w:val="00365F48"/>
    <w:rsid w:val="00375E2B"/>
    <w:rsid w:val="0039233F"/>
    <w:rsid w:val="00396342"/>
    <w:rsid w:val="0039788F"/>
    <w:rsid w:val="003B363B"/>
    <w:rsid w:val="003B71F2"/>
    <w:rsid w:val="003C6323"/>
    <w:rsid w:val="003C7AA3"/>
    <w:rsid w:val="003D59D8"/>
    <w:rsid w:val="003F7717"/>
    <w:rsid w:val="00405DAC"/>
    <w:rsid w:val="004227D8"/>
    <w:rsid w:val="004265B4"/>
    <w:rsid w:val="0043791C"/>
    <w:rsid w:val="00446E69"/>
    <w:rsid w:val="004523A9"/>
    <w:rsid w:val="004559CE"/>
    <w:rsid w:val="00460F8B"/>
    <w:rsid w:val="00465679"/>
    <w:rsid w:val="004758FC"/>
    <w:rsid w:val="0048070A"/>
    <w:rsid w:val="004864B5"/>
    <w:rsid w:val="004A36B0"/>
    <w:rsid w:val="004A6171"/>
    <w:rsid w:val="004C1E50"/>
    <w:rsid w:val="004C743F"/>
    <w:rsid w:val="004F1111"/>
    <w:rsid w:val="004F4081"/>
    <w:rsid w:val="004F4249"/>
    <w:rsid w:val="0050679B"/>
    <w:rsid w:val="00512C56"/>
    <w:rsid w:val="00514CE5"/>
    <w:rsid w:val="00544B2B"/>
    <w:rsid w:val="00554682"/>
    <w:rsid w:val="0058512A"/>
    <w:rsid w:val="0058746B"/>
    <w:rsid w:val="00596C92"/>
    <w:rsid w:val="005B11C3"/>
    <w:rsid w:val="005C2AD6"/>
    <w:rsid w:val="005D2520"/>
    <w:rsid w:val="005E0774"/>
    <w:rsid w:val="005E1D7F"/>
    <w:rsid w:val="005E51DC"/>
    <w:rsid w:val="005F705D"/>
    <w:rsid w:val="00606A13"/>
    <w:rsid w:val="00614FEB"/>
    <w:rsid w:val="00621802"/>
    <w:rsid w:val="00626540"/>
    <w:rsid w:val="00632620"/>
    <w:rsid w:val="00637137"/>
    <w:rsid w:val="00643CD0"/>
    <w:rsid w:val="006470EA"/>
    <w:rsid w:val="0065219F"/>
    <w:rsid w:val="00664EC1"/>
    <w:rsid w:val="00666B1C"/>
    <w:rsid w:val="006758B7"/>
    <w:rsid w:val="0068025E"/>
    <w:rsid w:val="006853F5"/>
    <w:rsid w:val="00690540"/>
    <w:rsid w:val="00694C37"/>
    <w:rsid w:val="00695E13"/>
    <w:rsid w:val="006A4178"/>
    <w:rsid w:val="006A5CE6"/>
    <w:rsid w:val="006D4983"/>
    <w:rsid w:val="006D6C22"/>
    <w:rsid w:val="006E0E1A"/>
    <w:rsid w:val="006F024A"/>
    <w:rsid w:val="007201FE"/>
    <w:rsid w:val="00727B60"/>
    <w:rsid w:val="0073715E"/>
    <w:rsid w:val="007476FB"/>
    <w:rsid w:val="00754CAD"/>
    <w:rsid w:val="007610F9"/>
    <w:rsid w:val="00767DB7"/>
    <w:rsid w:val="0077188C"/>
    <w:rsid w:val="00777DB4"/>
    <w:rsid w:val="0078087A"/>
    <w:rsid w:val="00792229"/>
    <w:rsid w:val="007969B3"/>
    <w:rsid w:val="007C5B83"/>
    <w:rsid w:val="007E0306"/>
    <w:rsid w:val="007E04C3"/>
    <w:rsid w:val="007E47EB"/>
    <w:rsid w:val="007F5A32"/>
    <w:rsid w:val="00802A95"/>
    <w:rsid w:val="00802E91"/>
    <w:rsid w:val="00806250"/>
    <w:rsid w:val="00806310"/>
    <w:rsid w:val="008064C6"/>
    <w:rsid w:val="00807114"/>
    <w:rsid w:val="00807E1E"/>
    <w:rsid w:val="00814364"/>
    <w:rsid w:val="0081722D"/>
    <w:rsid w:val="00830FFD"/>
    <w:rsid w:val="00840342"/>
    <w:rsid w:val="008435A3"/>
    <w:rsid w:val="00844B0D"/>
    <w:rsid w:val="008457EA"/>
    <w:rsid w:val="008479D6"/>
    <w:rsid w:val="00855DFE"/>
    <w:rsid w:val="008714EA"/>
    <w:rsid w:val="00875067"/>
    <w:rsid w:val="00880658"/>
    <w:rsid w:val="00886DA7"/>
    <w:rsid w:val="00892F33"/>
    <w:rsid w:val="008C432B"/>
    <w:rsid w:val="008F0249"/>
    <w:rsid w:val="0090310C"/>
    <w:rsid w:val="00910827"/>
    <w:rsid w:val="009409F6"/>
    <w:rsid w:val="00955340"/>
    <w:rsid w:val="00955FF5"/>
    <w:rsid w:val="009671B2"/>
    <w:rsid w:val="00983E7A"/>
    <w:rsid w:val="0098704B"/>
    <w:rsid w:val="009A62F2"/>
    <w:rsid w:val="009B4CA8"/>
    <w:rsid w:val="009C25ED"/>
    <w:rsid w:val="009C7953"/>
    <w:rsid w:val="009E250C"/>
    <w:rsid w:val="009E62DA"/>
    <w:rsid w:val="009E633E"/>
    <w:rsid w:val="009F1084"/>
    <w:rsid w:val="009F4995"/>
    <w:rsid w:val="00A00A37"/>
    <w:rsid w:val="00A03B5D"/>
    <w:rsid w:val="00A14C72"/>
    <w:rsid w:val="00A31C56"/>
    <w:rsid w:val="00A43F32"/>
    <w:rsid w:val="00A44ACA"/>
    <w:rsid w:val="00A5409F"/>
    <w:rsid w:val="00A61421"/>
    <w:rsid w:val="00A73190"/>
    <w:rsid w:val="00A75702"/>
    <w:rsid w:val="00A84D43"/>
    <w:rsid w:val="00A908A2"/>
    <w:rsid w:val="00A968E9"/>
    <w:rsid w:val="00AA6FBF"/>
    <w:rsid w:val="00AC1080"/>
    <w:rsid w:val="00AC78D4"/>
    <w:rsid w:val="00AE166A"/>
    <w:rsid w:val="00AE34D6"/>
    <w:rsid w:val="00AF4895"/>
    <w:rsid w:val="00B000B9"/>
    <w:rsid w:val="00B07877"/>
    <w:rsid w:val="00B154B7"/>
    <w:rsid w:val="00B16651"/>
    <w:rsid w:val="00B17D20"/>
    <w:rsid w:val="00B21FF6"/>
    <w:rsid w:val="00B5654B"/>
    <w:rsid w:val="00B63C59"/>
    <w:rsid w:val="00B77AA3"/>
    <w:rsid w:val="00BB031D"/>
    <w:rsid w:val="00BC7E9D"/>
    <w:rsid w:val="00BD2DF0"/>
    <w:rsid w:val="00BD73A6"/>
    <w:rsid w:val="00BE0EB1"/>
    <w:rsid w:val="00BE3393"/>
    <w:rsid w:val="00C13F7D"/>
    <w:rsid w:val="00C23DB3"/>
    <w:rsid w:val="00C335AB"/>
    <w:rsid w:val="00C37589"/>
    <w:rsid w:val="00C4116C"/>
    <w:rsid w:val="00C62826"/>
    <w:rsid w:val="00C65740"/>
    <w:rsid w:val="00C877DC"/>
    <w:rsid w:val="00C93BC0"/>
    <w:rsid w:val="00CA4022"/>
    <w:rsid w:val="00CA7697"/>
    <w:rsid w:val="00CB6CDA"/>
    <w:rsid w:val="00CC1FA6"/>
    <w:rsid w:val="00CC2121"/>
    <w:rsid w:val="00CC403C"/>
    <w:rsid w:val="00CC4544"/>
    <w:rsid w:val="00CD7DB9"/>
    <w:rsid w:val="00CF623B"/>
    <w:rsid w:val="00D00F29"/>
    <w:rsid w:val="00D07F33"/>
    <w:rsid w:val="00D119CA"/>
    <w:rsid w:val="00D27F1A"/>
    <w:rsid w:val="00D64FDC"/>
    <w:rsid w:val="00D72323"/>
    <w:rsid w:val="00D76FA0"/>
    <w:rsid w:val="00D8246C"/>
    <w:rsid w:val="00D9251B"/>
    <w:rsid w:val="00DB454D"/>
    <w:rsid w:val="00DB4C04"/>
    <w:rsid w:val="00DC6645"/>
    <w:rsid w:val="00DD588E"/>
    <w:rsid w:val="00DE1915"/>
    <w:rsid w:val="00DE3774"/>
    <w:rsid w:val="00E17235"/>
    <w:rsid w:val="00E172ED"/>
    <w:rsid w:val="00E224B1"/>
    <w:rsid w:val="00E52927"/>
    <w:rsid w:val="00E6107B"/>
    <w:rsid w:val="00E63ED9"/>
    <w:rsid w:val="00E757C0"/>
    <w:rsid w:val="00E902D6"/>
    <w:rsid w:val="00E92509"/>
    <w:rsid w:val="00E9431C"/>
    <w:rsid w:val="00E95230"/>
    <w:rsid w:val="00E964DF"/>
    <w:rsid w:val="00EA66A0"/>
    <w:rsid w:val="00EB5E37"/>
    <w:rsid w:val="00EC20F4"/>
    <w:rsid w:val="00EE5ECB"/>
    <w:rsid w:val="00EF574D"/>
    <w:rsid w:val="00F011C6"/>
    <w:rsid w:val="00F01584"/>
    <w:rsid w:val="00F20E85"/>
    <w:rsid w:val="00F245CF"/>
    <w:rsid w:val="00F27C52"/>
    <w:rsid w:val="00F30D97"/>
    <w:rsid w:val="00F32941"/>
    <w:rsid w:val="00F32A6B"/>
    <w:rsid w:val="00F349B2"/>
    <w:rsid w:val="00F53B19"/>
    <w:rsid w:val="00F749CD"/>
    <w:rsid w:val="00F82334"/>
    <w:rsid w:val="00F840D8"/>
    <w:rsid w:val="00F85892"/>
    <w:rsid w:val="00F86060"/>
    <w:rsid w:val="00F92829"/>
    <w:rsid w:val="00F97B02"/>
    <w:rsid w:val="00FC073F"/>
    <w:rsid w:val="00FC2020"/>
    <w:rsid w:val="00FD1D85"/>
    <w:rsid w:val="00FD2018"/>
    <w:rsid w:val="00FD44E9"/>
    <w:rsid w:val="00FE0CB7"/>
    <w:rsid w:val="00FE2AF6"/>
    <w:rsid w:val="00FF4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83A927-BF92-43BB-819E-DC0DB40D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079"/>
  </w:style>
  <w:style w:type="paragraph" w:styleId="Heading1">
    <w:name w:val="heading 1"/>
    <w:basedOn w:val="Normal"/>
    <w:next w:val="Normal"/>
    <w:link w:val="Heading1Char"/>
    <w:qFormat/>
    <w:rsid w:val="009F4995"/>
    <w:pPr>
      <w:keepNext/>
      <w:outlineLvl w:val="0"/>
    </w:pPr>
    <w:rPr>
      <w:rFonts w:ascii="CG Times" w:hAnsi="CG Times"/>
      <w:b/>
      <w:sz w:val="24"/>
    </w:rPr>
  </w:style>
  <w:style w:type="paragraph" w:styleId="Heading2">
    <w:name w:val="heading 2"/>
    <w:basedOn w:val="Normal"/>
    <w:next w:val="Normal"/>
    <w:link w:val="Heading2Char"/>
    <w:qFormat/>
    <w:rsid w:val="009F4995"/>
    <w:pPr>
      <w:keepNext/>
      <w:jc w:val="center"/>
      <w:outlineLvl w:val="1"/>
    </w:pPr>
    <w:rPr>
      <w:rFonts w:ascii="CG Times" w:hAnsi="CG Times"/>
      <w:b/>
      <w:sz w:val="24"/>
    </w:rPr>
  </w:style>
  <w:style w:type="paragraph" w:styleId="Heading4">
    <w:name w:val="heading 4"/>
    <w:basedOn w:val="Normal"/>
    <w:next w:val="Normal"/>
    <w:link w:val="Heading4Char"/>
    <w:qFormat/>
    <w:rsid w:val="009F4995"/>
    <w:pPr>
      <w:keepNext/>
      <w:spacing w:line="360" w:lineRule="auto"/>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30D97"/>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F30D97"/>
    <w:rPr>
      <w:rFonts w:ascii="Cambria" w:hAnsi="Cambria" w:cs="Times New Roman"/>
      <w:b/>
      <w:bCs/>
      <w:i/>
      <w:iCs/>
      <w:sz w:val="28"/>
      <w:szCs w:val="28"/>
    </w:rPr>
  </w:style>
  <w:style w:type="character" w:customStyle="1" w:styleId="Heading4Char">
    <w:name w:val="Heading 4 Char"/>
    <w:basedOn w:val="DefaultParagraphFont"/>
    <w:link w:val="Heading4"/>
    <w:semiHidden/>
    <w:locked/>
    <w:rsid w:val="00F30D97"/>
    <w:rPr>
      <w:rFonts w:ascii="Calibri" w:hAnsi="Calibri" w:cs="Times New Roman"/>
      <w:b/>
      <w:bCs/>
      <w:sz w:val="28"/>
      <w:szCs w:val="28"/>
    </w:rPr>
  </w:style>
  <w:style w:type="paragraph" w:styleId="BodyText">
    <w:name w:val="Body Text"/>
    <w:basedOn w:val="Normal"/>
    <w:link w:val="BodyTextChar"/>
    <w:rsid w:val="009F4995"/>
    <w:rPr>
      <w:rFonts w:ascii="CG Times" w:hAnsi="CG Times"/>
      <w:b/>
      <w:sz w:val="24"/>
    </w:rPr>
  </w:style>
  <w:style w:type="character" w:customStyle="1" w:styleId="BodyTextChar">
    <w:name w:val="Body Text Char"/>
    <w:basedOn w:val="DefaultParagraphFont"/>
    <w:link w:val="BodyText"/>
    <w:semiHidden/>
    <w:locked/>
    <w:rsid w:val="00F30D97"/>
    <w:rPr>
      <w:rFonts w:cs="Times New Roman"/>
      <w:sz w:val="20"/>
      <w:szCs w:val="20"/>
    </w:rPr>
  </w:style>
  <w:style w:type="paragraph" w:styleId="Title">
    <w:name w:val="Title"/>
    <w:basedOn w:val="Normal"/>
    <w:link w:val="TitleChar"/>
    <w:qFormat/>
    <w:rsid w:val="009F4995"/>
    <w:pPr>
      <w:jc w:val="center"/>
    </w:pPr>
    <w:rPr>
      <w:rFonts w:ascii="Arial" w:hAnsi="Arial"/>
      <w:b/>
      <w:sz w:val="24"/>
    </w:rPr>
  </w:style>
  <w:style w:type="character" w:customStyle="1" w:styleId="TitleChar">
    <w:name w:val="Title Char"/>
    <w:basedOn w:val="DefaultParagraphFont"/>
    <w:link w:val="Title"/>
    <w:locked/>
    <w:rsid w:val="00F30D97"/>
    <w:rPr>
      <w:rFonts w:ascii="Cambria" w:hAnsi="Cambria" w:cs="Times New Roman"/>
      <w:b/>
      <w:bCs/>
      <w:kern w:val="28"/>
      <w:sz w:val="32"/>
      <w:szCs w:val="32"/>
    </w:rPr>
  </w:style>
  <w:style w:type="paragraph" w:styleId="Footer">
    <w:name w:val="footer"/>
    <w:basedOn w:val="Normal"/>
    <w:link w:val="FooterChar"/>
    <w:rsid w:val="009F4995"/>
    <w:pPr>
      <w:tabs>
        <w:tab w:val="center" w:pos="4320"/>
        <w:tab w:val="right" w:pos="8640"/>
      </w:tabs>
    </w:pPr>
  </w:style>
  <w:style w:type="character" w:customStyle="1" w:styleId="FooterChar">
    <w:name w:val="Footer Char"/>
    <w:basedOn w:val="DefaultParagraphFont"/>
    <w:link w:val="Footer"/>
    <w:semiHidden/>
    <w:locked/>
    <w:rsid w:val="00F30D97"/>
    <w:rPr>
      <w:rFonts w:cs="Times New Roman"/>
      <w:sz w:val="20"/>
      <w:szCs w:val="20"/>
    </w:rPr>
  </w:style>
  <w:style w:type="paragraph" w:styleId="BodyTextIndent">
    <w:name w:val="Body Text Indent"/>
    <w:basedOn w:val="Normal"/>
    <w:link w:val="BodyTextIndentChar"/>
    <w:rsid w:val="009F4995"/>
    <w:pPr>
      <w:ind w:left="720"/>
    </w:pPr>
    <w:rPr>
      <w:rFonts w:ascii="Arial" w:hAnsi="Arial"/>
      <w:sz w:val="18"/>
    </w:rPr>
  </w:style>
  <w:style w:type="character" w:customStyle="1" w:styleId="BodyTextIndentChar">
    <w:name w:val="Body Text Indent Char"/>
    <w:basedOn w:val="DefaultParagraphFont"/>
    <w:link w:val="BodyTextIndent"/>
    <w:semiHidden/>
    <w:locked/>
    <w:rsid w:val="00F30D97"/>
    <w:rPr>
      <w:rFonts w:cs="Times New Roman"/>
      <w:sz w:val="20"/>
      <w:szCs w:val="20"/>
    </w:rPr>
  </w:style>
  <w:style w:type="paragraph" w:customStyle="1" w:styleId="DefinitionTerm">
    <w:name w:val="Definition Term"/>
    <w:basedOn w:val="Normal"/>
    <w:next w:val="Normal"/>
    <w:rsid w:val="009F4995"/>
    <w:rPr>
      <w:sz w:val="24"/>
    </w:rPr>
  </w:style>
  <w:style w:type="character" w:styleId="Hyperlink">
    <w:name w:val="Hyperlink"/>
    <w:basedOn w:val="DefaultParagraphFont"/>
    <w:rsid w:val="009F4995"/>
    <w:rPr>
      <w:rFonts w:cs="Times New Roman"/>
      <w:color w:val="0000FF"/>
      <w:u w:val="single"/>
    </w:rPr>
  </w:style>
  <w:style w:type="character" w:styleId="PageNumber">
    <w:name w:val="page number"/>
    <w:basedOn w:val="DefaultParagraphFont"/>
    <w:rsid w:val="009F4995"/>
    <w:rPr>
      <w:rFonts w:cs="Times New Roman"/>
    </w:rPr>
  </w:style>
  <w:style w:type="paragraph" w:styleId="Header">
    <w:name w:val="header"/>
    <w:basedOn w:val="Normal"/>
    <w:link w:val="HeaderChar"/>
    <w:rsid w:val="009F4995"/>
    <w:pPr>
      <w:tabs>
        <w:tab w:val="center" w:pos="4320"/>
        <w:tab w:val="right" w:pos="8640"/>
      </w:tabs>
    </w:pPr>
  </w:style>
  <w:style w:type="character" w:customStyle="1" w:styleId="HeaderChar">
    <w:name w:val="Header Char"/>
    <w:basedOn w:val="DefaultParagraphFont"/>
    <w:link w:val="Header"/>
    <w:semiHidden/>
    <w:locked/>
    <w:rsid w:val="00F30D97"/>
    <w:rPr>
      <w:rFonts w:cs="Times New Roman"/>
      <w:sz w:val="20"/>
      <w:szCs w:val="20"/>
    </w:rPr>
  </w:style>
  <w:style w:type="character" w:styleId="FollowedHyperlink">
    <w:name w:val="FollowedHyperlink"/>
    <w:basedOn w:val="DefaultParagraphFont"/>
    <w:rsid w:val="009F4995"/>
    <w:rPr>
      <w:rFonts w:cs="Times New Roman"/>
      <w:color w:val="800080"/>
      <w:u w:val="single"/>
    </w:rPr>
  </w:style>
  <w:style w:type="paragraph" w:styleId="Subtitle">
    <w:name w:val="Subtitle"/>
    <w:basedOn w:val="Normal"/>
    <w:link w:val="SubtitleChar"/>
    <w:qFormat/>
    <w:rsid w:val="009F4995"/>
    <w:pPr>
      <w:jc w:val="center"/>
    </w:pPr>
    <w:rPr>
      <w:b/>
      <w:bCs/>
      <w:sz w:val="22"/>
    </w:rPr>
  </w:style>
  <w:style w:type="character" w:customStyle="1" w:styleId="SubtitleChar">
    <w:name w:val="Subtitle Char"/>
    <w:basedOn w:val="DefaultParagraphFont"/>
    <w:link w:val="Subtitle"/>
    <w:locked/>
    <w:rsid w:val="00F30D97"/>
    <w:rPr>
      <w:rFonts w:ascii="Cambria" w:hAnsi="Cambria" w:cs="Times New Roman"/>
      <w:sz w:val="24"/>
      <w:szCs w:val="24"/>
    </w:rPr>
  </w:style>
  <w:style w:type="paragraph" w:styleId="FootnoteText">
    <w:name w:val="footnote text"/>
    <w:basedOn w:val="Normal"/>
    <w:link w:val="FootnoteTextChar"/>
    <w:semiHidden/>
    <w:rsid w:val="009F4995"/>
  </w:style>
  <w:style w:type="character" w:customStyle="1" w:styleId="FootnoteTextChar">
    <w:name w:val="Footnote Text Char"/>
    <w:basedOn w:val="DefaultParagraphFont"/>
    <w:link w:val="FootnoteText"/>
    <w:semiHidden/>
    <w:locked/>
    <w:rsid w:val="00F30D97"/>
    <w:rPr>
      <w:rFonts w:cs="Times New Roman"/>
      <w:sz w:val="20"/>
      <w:szCs w:val="20"/>
    </w:rPr>
  </w:style>
  <w:style w:type="character" w:styleId="FootnoteReference">
    <w:name w:val="footnote reference"/>
    <w:basedOn w:val="DefaultParagraphFont"/>
    <w:semiHidden/>
    <w:rsid w:val="009F4995"/>
    <w:rPr>
      <w:rFonts w:cs="Times New Roman"/>
      <w:vertAlign w:val="superscript"/>
    </w:rPr>
  </w:style>
  <w:style w:type="paragraph" w:styleId="BodyText2">
    <w:name w:val="Body Text 2"/>
    <w:basedOn w:val="Normal"/>
    <w:link w:val="BodyText2Char"/>
    <w:rsid w:val="009F4995"/>
    <w:pPr>
      <w:overflowPunct w:val="0"/>
      <w:autoSpaceDE w:val="0"/>
      <w:autoSpaceDN w:val="0"/>
      <w:adjustRightInd w:val="0"/>
      <w:textAlignment w:val="baseline"/>
    </w:pPr>
  </w:style>
  <w:style w:type="character" w:customStyle="1" w:styleId="BodyText2Char">
    <w:name w:val="Body Text 2 Char"/>
    <w:basedOn w:val="DefaultParagraphFont"/>
    <w:link w:val="BodyText2"/>
    <w:semiHidden/>
    <w:locked/>
    <w:rsid w:val="00F30D97"/>
    <w:rPr>
      <w:rFonts w:cs="Times New Roman"/>
      <w:sz w:val="20"/>
      <w:szCs w:val="20"/>
    </w:rPr>
  </w:style>
  <w:style w:type="paragraph" w:styleId="BodyText3">
    <w:name w:val="Body Text 3"/>
    <w:basedOn w:val="Normal"/>
    <w:link w:val="BodyText3Char"/>
    <w:rsid w:val="009F4995"/>
    <w:pPr>
      <w:tabs>
        <w:tab w:val="left" w:pos="360"/>
      </w:tabs>
    </w:pPr>
    <w:rPr>
      <w:bCs/>
      <w:sz w:val="22"/>
    </w:rPr>
  </w:style>
  <w:style w:type="character" w:customStyle="1" w:styleId="BodyText3Char">
    <w:name w:val="Body Text 3 Char"/>
    <w:basedOn w:val="DefaultParagraphFont"/>
    <w:link w:val="BodyText3"/>
    <w:semiHidden/>
    <w:locked/>
    <w:rsid w:val="00F30D97"/>
    <w:rPr>
      <w:rFonts w:cs="Times New Roman"/>
      <w:sz w:val="16"/>
      <w:szCs w:val="16"/>
    </w:rPr>
  </w:style>
  <w:style w:type="paragraph" w:styleId="BalloonText">
    <w:name w:val="Balloon Text"/>
    <w:basedOn w:val="Normal"/>
    <w:link w:val="BalloonTextChar"/>
    <w:semiHidden/>
    <w:rsid w:val="00B63C59"/>
    <w:rPr>
      <w:rFonts w:ascii="Tahoma" w:hAnsi="Tahoma" w:cs="Tahoma"/>
      <w:sz w:val="16"/>
      <w:szCs w:val="16"/>
    </w:rPr>
  </w:style>
  <w:style w:type="character" w:customStyle="1" w:styleId="BalloonTextChar">
    <w:name w:val="Balloon Text Char"/>
    <w:basedOn w:val="DefaultParagraphFont"/>
    <w:link w:val="BalloonText"/>
    <w:semiHidden/>
    <w:locked/>
    <w:rsid w:val="00F30D97"/>
    <w:rPr>
      <w:rFonts w:cs="Times New Roman"/>
      <w:sz w:val="2"/>
    </w:rPr>
  </w:style>
  <w:style w:type="paragraph" w:styleId="CommentText">
    <w:name w:val="annotation text"/>
    <w:basedOn w:val="Normal"/>
    <w:link w:val="CommentTextChar"/>
    <w:semiHidden/>
    <w:rsid w:val="0068025E"/>
  </w:style>
  <w:style w:type="character" w:customStyle="1" w:styleId="CommentTextChar">
    <w:name w:val="Comment Text Char"/>
    <w:basedOn w:val="DefaultParagraphFont"/>
    <w:link w:val="CommentText"/>
    <w:semiHidden/>
    <w:locked/>
    <w:rsid w:val="001652B8"/>
    <w:rPr>
      <w:rFonts w:cs="Times New Roman"/>
    </w:rPr>
  </w:style>
  <w:style w:type="character" w:styleId="CommentReference">
    <w:name w:val="annotation reference"/>
    <w:basedOn w:val="DefaultParagraphFont"/>
    <w:rsid w:val="001652B8"/>
    <w:rPr>
      <w:rFonts w:cs="Times New Roman"/>
      <w:sz w:val="16"/>
      <w:szCs w:val="16"/>
    </w:rPr>
  </w:style>
  <w:style w:type="paragraph" w:styleId="CommentSubject">
    <w:name w:val="annotation subject"/>
    <w:basedOn w:val="CommentText"/>
    <w:next w:val="CommentText"/>
    <w:link w:val="CommentSubjectChar"/>
    <w:rsid w:val="001652B8"/>
    <w:rPr>
      <w:b/>
      <w:bCs/>
    </w:rPr>
  </w:style>
  <w:style w:type="character" w:customStyle="1" w:styleId="CommentSubjectChar">
    <w:name w:val="Comment Subject Char"/>
    <w:basedOn w:val="CommentTextChar"/>
    <w:link w:val="CommentSubject"/>
    <w:locked/>
    <w:rsid w:val="001652B8"/>
    <w:rPr>
      <w:rFonts w:cs="Times New Roman"/>
    </w:rPr>
  </w:style>
  <w:style w:type="paragraph" w:styleId="Revision">
    <w:name w:val="Revision"/>
    <w:hidden/>
    <w:semiHidden/>
    <w:rsid w:val="00632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392229">
      <w:bodyDiv w:val="1"/>
      <w:marLeft w:val="0"/>
      <w:marRight w:val="0"/>
      <w:marTop w:val="0"/>
      <w:marBottom w:val="0"/>
      <w:divBdr>
        <w:top w:val="none" w:sz="0" w:space="0" w:color="auto"/>
        <w:left w:val="none" w:sz="0" w:space="0" w:color="auto"/>
        <w:bottom w:val="none" w:sz="0" w:space="0" w:color="auto"/>
        <w:right w:val="none" w:sz="0" w:space="0" w:color="auto"/>
      </w:divBdr>
    </w:div>
    <w:div w:id="174718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ws.usace.army.mil/" TargetMode="External"/><Relationship Id="rId3" Type="http://schemas.openxmlformats.org/officeDocument/2006/relationships/settings" Target="settings.xml"/><Relationship Id="rId7" Type="http://schemas.openxmlformats.org/officeDocument/2006/relationships/hyperlink" Target="http://www.nws.usace.army.m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1802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SPECIFIC PROJECT INFORMATION FORM (SPIF)</vt:lpstr>
    </vt:vector>
  </TitlesOfParts>
  <Company>U.S. Army Corps of Engineers</Company>
  <LinksUpToDate>false</LinksUpToDate>
  <CharactersWithSpaces>11487</CharactersWithSpaces>
  <SharedDoc>false</SharedDoc>
  <HLinks>
    <vt:vector size="30" baseType="variant">
      <vt:variant>
        <vt:i4>5046394</vt:i4>
      </vt:variant>
      <vt:variant>
        <vt:i4>420</vt:i4>
      </vt:variant>
      <vt:variant>
        <vt:i4>0</vt:i4>
      </vt:variant>
      <vt:variant>
        <vt:i4>5</vt:i4>
      </vt:variant>
      <vt:variant>
        <vt:lpwstr>http://www.nws.usace.army.mil/PublicMenu/Menu.cfm?sitename=REG&amp;pagename=Phase_I</vt:lpwstr>
      </vt:variant>
      <vt:variant>
        <vt:lpwstr/>
      </vt:variant>
      <vt:variant>
        <vt:i4>2293821</vt:i4>
      </vt:variant>
      <vt:variant>
        <vt:i4>405</vt:i4>
      </vt:variant>
      <vt:variant>
        <vt:i4>0</vt:i4>
      </vt:variant>
      <vt:variant>
        <vt:i4>5</vt:i4>
      </vt:variant>
      <vt:variant>
        <vt:lpwstr>http://www.nws.usace.army.mil/</vt:lpwstr>
      </vt:variant>
      <vt:variant>
        <vt:lpwstr/>
      </vt:variant>
      <vt:variant>
        <vt:i4>2293821</vt:i4>
      </vt:variant>
      <vt:variant>
        <vt:i4>120</vt:i4>
      </vt:variant>
      <vt:variant>
        <vt:i4>0</vt:i4>
      </vt:variant>
      <vt:variant>
        <vt:i4>5</vt:i4>
      </vt:variant>
      <vt:variant>
        <vt:lpwstr>http://www.nws.usace.army.mil/</vt:lpwstr>
      </vt:variant>
      <vt:variant>
        <vt:lpwstr/>
      </vt:variant>
      <vt:variant>
        <vt:i4>1835101</vt:i4>
      </vt:variant>
      <vt:variant>
        <vt:i4>93</vt:i4>
      </vt:variant>
      <vt:variant>
        <vt:i4>0</vt:i4>
      </vt:variant>
      <vt:variant>
        <vt:i4>5</vt:i4>
      </vt:variant>
      <vt:variant>
        <vt:lpwstr>http://wdfw.wa.gov/fish/forage/forage.htm</vt:lpwstr>
      </vt:variant>
      <vt:variant>
        <vt:lpwstr/>
      </vt:variant>
      <vt:variant>
        <vt:i4>2293821</vt:i4>
      </vt:variant>
      <vt:variant>
        <vt:i4>6</vt:i4>
      </vt:variant>
      <vt:variant>
        <vt:i4>0</vt:i4>
      </vt:variant>
      <vt:variant>
        <vt:i4>5</vt:i4>
      </vt:variant>
      <vt:variant>
        <vt:lpwstr>http://www.nws.usace.army.mil/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PROJECT INFORMATION FORM (SPIF)</dc:title>
  <dc:subject/>
  <dc:creator>G3ODRCSB</dc:creator>
  <cp:keywords/>
  <cp:lastModifiedBy>Kristina Tong</cp:lastModifiedBy>
  <cp:revision>10</cp:revision>
  <cp:lastPrinted>2017-05-03T18:46:00Z</cp:lastPrinted>
  <dcterms:created xsi:type="dcterms:W3CDTF">2017-05-03T17:52:00Z</dcterms:created>
  <dcterms:modified xsi:type="dcterms:W3CDTF">2017-05-03T19:39:00Z</dcterms:modified>
</cp:coreProperties>
</file>