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85410" w14:textId="77777777" w:rsidR="00950368" w:rsidRPr="009671B2" w:rsidRDefault="00950368" w:rsidP="00950368">
      <w:pPr>
        <w:pStyle w:val="Title"/>
        <w:outlineLvl w:val="0"/>
        <w:rPr>
          <w:rFonts w:ascii="Times New Roman" w:hAnsi="Times New Roman"/>
          <w:caps/>
          <w:sz w:val="22"/>
          <w:szCs w:val="22"/>
        </w:rPr>
      </w:pPr>
      <w:r w:rsidRPr="009671B2">
        <w:rPr>
          <w:rFonts w:ascii="Times New Roman" w:hAnsi="Times New Roman"/>
          <w:caps/>
          <w:sz w:val="22"/>
          <w:szCs w:val="22"/>
        </w:rPr>
        <w:t>Programmatic E</w:t>
      </w:r>
      <w:r>
        <w:rPr>
          <w:rFonts w:ascii="Times New Roman" w:hAnsi="Times New Roman"/>
          <w:caps/>
          <w:sz w:val="22"/>
          <w:szCs w:val="22"/>
        </w:rPr>
        <w:t>NDANGERED SPECIES ACT</w:t>
      </w:r>
      <w:r w:rsidRPr="009671B2">
        <w:rPr>
          <w:rFonts w:ascii="Times New Roman" w:hAnsi="Times New Roman"/>
          <w:caps/>
          <w:sz w:val="22"/>
          <w:szCs w:val="22"/>
        </w:rPr>
        <w:t xml:space="preserve"> Consultation</w:t>
      </w:r>
    </w:p>
    <w:p w14:paraId="45FDAC20" w14:textId="2CC7B322" w:rsidR="00950368" w:rsidRPr="00DC1199" w:rsidRDefault="00147688" w:rsidP="00950368">
      <w:pPr>
        <w:pStyle w:val="Title"/>
        <w:rPr>
          <w:rFonts w:ascii="Times New Roman" w:hAnsi="Times New Roman"/>
          <w:bCs/>
          <w:sz w:val="36"/>
          <w:szCs w:val="36"/>
        </w:rPr>
      </w:pPr>
      <w:r w:rsidRPr="00DC1199">
        <w:rPr>
          <w:rFonts w:ascii="Times New Roman" w:hAnsi="Times New Roman"/>
          <w:sz w:val="36"/>
          <w:szCs w:val="36"/>
        </w:rPr>
        <w:t>Beach and Substrate Nourishment</w:t>
      </w:r>
    </w:p>
    <w:p w14:paraId="2FC117F4" w14:textId="77777777" w:rsidR="00950368" w:rsidRPr="00DC1199" w:rsidRDefault="00950368" w:rsidP="00950368">
      <w:pPr>
        <w:pStyle w:val="Subtitle"/>
        <w:outlineLvl w:val="0"/>
        <w:rPr>
          <w:sz w:val="36"/>
          <w:szCs w:val="36"/>
        </w:rPr>
      </w:pPr>
      <w:r w:rsidRPr="00DC1199">
        <w:rPr>
          <w:sz w:val="36"/>
          <w:szCs w:val="36"/>
        </w:rPr>
        <w:t xml:space="preserve">List of Requirements </w:t>
      </w:r>
    </w:p>
    <w:p w14:paraId="1DC0AB55" w14:textId="1B02D6FB" w:rsidR="00950368" w:rsidRPr="009671B2" w:rsidRDefault="00950368" w:rsidP="00950368">
      <w:pPr>
        <w:pStyle w:val="Title"/>
        <w:rPr>
          <w:rFonts w:ascii="Times New Roman" w:hAnsi="Times New Roman"/>
          <w:b w:val="0"/>
          <w:bCs/>
          <w:sz w:val="22"/>
          <w:szCs w:val="22"/>
        </w:rPr>
      </w:pPr>
      <w:r>
        <w:rPr>
          <w:rFonts w:ascii="Times New Roman" w:hAnsi="Times New Roman"/>
          <w:b w:val="0"/>
          <w:sz w:val="22"/>
          <w:szCs w:val="22"/>
        </w:rPr>
        <w:t xml:space="preserve">Version:  </w:t>
      </w:r>
      <w:r w:rsidR="00900785">
        <w:rPr>
          <w:rFonts w:ascii="Times New Roman" w:hAnsi="Times New Roman"/>
          <w:b w:val="0"/>
          <w:sz w:val="22"/>
          <w:szCs w:val="22"/>
        </w:rPr>
        <w:t xml:space="preserve">May </w:t>
      </w:r>
      <w:r w:rsidR="00373337">
        <w:rPr>
          <w:rFonts w:ascii="Times New Roman" w:hAnsi="Times New Roman"/>
          <w:b w:val="0"/>
          <w:sz w:val="22"/>
          <w:szCs w:val="22"/>
        </w:rPr>
        <w:t>3</w:t>
      </w:r>
      <w:bookmarkStart w:id="0" w:name="_GoBack"/>
      <w:bookmarkEnd w:id="0"/>
      <w:r w:rsidR="00DC1199">
        <w:rPr>
          <w:rFonts w:ascii="Times New Roman" w:hAnsi="Times New Roman"/>
          <w:b w:val="0"/>
          <w:sz w:val="22"/>
          <w:szCs w:val="22"/>
        </w:rPr>
        <w:t>,</w:t>
      </w:r>
      <w:r>
        <w:rPr>
          <w:rFonts w:ascii="Times New Roman" w:hAnsi="Times New Roman"/>
          <w:b w:val="0"/>
          <w:sz w:val="22"/>
          <w:szCs w:val="22"/>
        </w:rPr>
        <w:t xml:space="preserve"> 2017</w:t>
      </w:r>
    </w:p>
    <w:p w14:paraId="03799E7F" w14:textId="77777777" w:rsidR="00950368" w:rsidRDefault="00950368" w:rsidP="00950368"/>
    <w:p w14:paraId="6BC20D9B" w14:textId="54159379" w:rsidR="00950368" w:rsidRDefault="00950368" w:rsidP="00950368">
      <w:r>
        <w:t xml:space="preserve">Programmatic Endangered Species Act (ESA) Consultations [U.S. Fish and Wildlife Service (USFWS) reference number </w:t>
      </w:r>
      <w:r w:rsidRPr="00404451">
        <w:t>01EWFW00-2015-I-0104</w:t>
      </w:r>
      <w:r>
        <w:t>, National Marine Fisheries Service (</w:t>
      </w:r>
      <w:r w:rsidRPr="009F4BF5">
        <w:t>NMFS</w:t>
      </w:r>
      <w:r>
        <w:t>)</w:t>
      </w:r>
      <w:r w:rsidRPr="009F4BF5">
        <w:t xml:space="preserve"> </w:t>
      </w:r>
      <w:r>
        <w:t xml:space="preserve">reference number </w:t>
      </w:r>
      <w:r w:rsidR="003347C6">
        <w:br/>
      </w:r>
      <w:r>
        <w:t>WCR-2005-07506] have been completed for the activities listed below.  If you can design your project to meet all or most of the requirements of the Programmatic Biological Evaluation as summarized on this List below, then the U.S. Army Corps of Engineers’ (Corps) ESA review of your permit application will be expedited and streamlined.  The submittal of this List to the Corps is not required.</w:t>
      </w:r>
      <w:r w:rsidR="00DC1199" w:rsidRPr="00DC1199">
        <w:t xml:space="preserve"> </w:t>
      </w:r>
      <w:r w:rsidR="00DC1199">
        <w:t>However, to further expedite your review</w:t>
      </w:r>
      <w:r w:rsidR="00CD493C">
        <w:t>,</w:t>
      </w:r>
      <w:r w:rsidR="00DC1199">
        <w:t xml:space="preserve"> you </w:t>
      </w:r>
      <w:r w:rsidR="00CD493C">
        <w:t>may</w:t>
      </w:r>
      <w:r w:rsidR="00DC1199">
        <w:t xml:space="preserve"> include a description of how you meet these requirements in your permit application materials.  </w:t>
      </w:r>
      <w:r>
        <w:t xml:space="preserve">   </w:t>
      </w:r>
    </w:p>
    <w:p w14:paraId="0E90D83E" w14:textId="77777777" w:rsidR="00950368" w:rsidRDefault="00950368" w:rsidP="00950368">
      <w:pPr>
        <w:rPr>
          <w:caps/>
          <w:sz w:val="22"/>
          <w:szCs w:val="22"/>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7740"/>
      </w:tblGrid>
      <w:tr w:rsidR="00950368" w:rsidRPr="00C93BC0" w14:paraId="73FDB53D" w14:textId="77777777" w:rsidTr="003347C6">
        <w:trPr>
          <w:tblHeader/>
        </w:trPr>
        <w:tc>
          <w:tcPr>
            <w:tcW w:w="625" w:type="dxa"/>
          </w:tcPr>
          <w:p w14:paraId="65C46969" w14:textId="77777777" w:rsidR="00950368" w:rsidRPr="0003531C" w:rsidRDefault="00950368" w:rsidP="00B73C07">
            <w:pPr>
              <w:tabs>
                <w:tab w:val="left" w:pos="-1620"/>
                <w:tab w:val="left" w:pos="360"/>
                <w:tab w:val="left" w:pos="9900"/>
              </w:tabs>
              <w:spacing w:beforeLines="50" w:before="120" w:afterLines="50" w:after="120"/>
              <w:contextualSpacing/>
              <w:rPr>
                <w:b/>
                <w:sz w:val="22"/>
                <w:szCs w:val="22"/>
              </w:rPr>
            </w:pPr>
          </w:p>
        </w:tc>
        <w:tc>
          <w:tcPr>
            <w:tcW w:w="7740" w:type="dxa"/>
          </w:tcPr>
          <w:p w14:paraId="3B0CC566" w14:textId="77777777" w:rsidR="00950368" w:rsidRPr="0003531C" w:rsidRDefault="00950368" w:rsidP="00B73C07">
            <w:pPr>
              <w:tabs>
                <w:tab w:val="left" w:pos="-1620"/>
                <w:tab w:val="left" w:pos="360"/>
                <w:tab w:val="left" w:pos="9900"/>
              </w:tabs>
              <w:spacing w:beforeLines="50" w:before="120" w:afterLines="50" w:after="120"/>
              <w:contextualSpacing/>
              <w:rPr>
                <w:b/>
                <w:sz w:val="22"/>
                <w:szCs w:val="22"/>
              </w:rPr>
            </w:pPr>
            <w:r w:rsidRPr="0034796A">
              <w:rPr>
                <w:b/>
                <w:sz w:val="22"/>
                <w:szCs w:val="22"/>
              </w:rPr>
              <w:t xml:space="preserve">Programmatic </w:t>
            </w:r>
            <w:r>
              <w:rPr>
                <w:b/>
                <w:sz w:val="22"/>
                <w:szCs w:val="22"/>
              </w:rPr>
              <w:t>ESA Requirements</w:t>
            </w:r>
          </w:p>
        </w:tc>
      </w:tr>
      <w:tr w:rsidR="00950368" w:rsidRPr="00C93BC0" w14:paraId="0BC94ABA" w14:textId="77777777" w:rsidTr="003347C6">
        <w:trPr>
          <w:cantSplit/>
        </w:trPr>
        <w:tc>
          <w:tcPr>
            <w:tcW w:w="625" w:type="dxa"/>
          </w:tcPr>
          <w:p w14:paraId="671EE789" w14:textId="77777777" w:rsidR="00950368" w:rsidRDefault="00950368"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27A54EB5" w14:textId="77777777" w:rsidR="00950368" w:rsidRDefault="00950368" w:rsidP="00B73C07">
            <w:pPr>
              <w:tabs>
                <w:tab w:val="left" w:pos="-1620"/>
                <w:tab w:val="left" w:pos="360"/>
                <w:tab w:val="left" w:pos="9900"/>
              </w:tabs>
              <w:spacing w:beforeLines="50" w:before="120" w:afterLines="50" w:after="120"/>
              <w:contextualSpacing/>
              <w:rPr>
                <w:rFonts w:ascii="Arial" w:hAnsi="Arial"/>
                <w:sz w:val="22"/>
                <w:szCs w:val="22"/>
              </w:rPr>
            </w:pPr>
            <w:r>
              <w:rPr>
                <w:bCs/>
                <w:sz w:val="22"/>
                <w:szCs w:val="22"/>
              </w:rPr>
              <w:t xml:space="preserve">1.  </w:t>
            </w:r>
            <w:r>
              <w:rPr>
                <w:sz w:val="22"/>
                <w:szCs w:val="22"/>
              </w:rPr>
              <w:t xml:space="preserve">Work will be performed within the approved work windows for listed species and forage fish.  The action shall only occur within the approved work window for a single and complete project.  These work windows are located on the Corps website at </w:t>
            </w:r>
            <w:hyperlink r:id="rId7" w:history="1">
              <w:r>
                <w:rPr>
                  <w:rStyle w:val="Hyperlink"/>
                  <w:sz w:val="22"/>
                  <w:szCs w:val="22"/>
                </w:rPr>
                <w:t>www.nws.usace.army.mil</w:t>
              </w:r>
            </w:hyperlink>
            <w:r>
              <w:rPr>
                <w:sz w:val="22"/>
                <w:szCs w:val="22"/>
              </w:rPr>
              <w:t xml:space="preserve">.  </w:t>
            </w:r>
            <w:r w:rsidR="00DC1199">
              <w:rPr>
                <w:sz w:val="22"/>
                <w:szCs w:val="22"/>
              </w:rPr>
              <w:t>Select Regulatory Branch, Permit Information, Permit Guidebook, Chapter X. Work Windows</w:t>
            </w:r>
            <w:r>
              <w:rPr>
                <w:sz w:val="22"/>
                <w:szCs w:val="22"/>
              </w:rPr>
              <w:t xml:space="preserve">.  </w:t>
            </w:r>
          </w:p>
        </w:tc>
      </w:tr>
      <w:tr w:rsidR="00950368" w:rsidRPr="00C93BC0" w14:paraId="3B322C64" w14:textId="77777777" w:rsidTr="003347C6">
        <w:trPr>
          <w:cantSplit/>
        </w:trPr>
        <w:tc>
          <w:tcPr>
            <w:tcW w:w="625" w:type="dxa"/>
          </w:tcPr>
          <w:p w14:paraId="4444744C" w14:textId="77777777" w:rsidR="00950368" w:rsidRDefault="00950368"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112E6054" w14:textId="77777777" w:rsidR="00950368" w:rsidRDefault="00950368" w:rsidP="00B73C07">
            <w:pPr>
              <w:tabs>
                <w:tab w:val="left" w:pos="720"/>
              </w:tabs>
              <w:spacing w:beforeLines="50" w:before="120" w:afterLines="50" w:after="120"/>
              <w:contextualSpacing/>
              <w:rPr>
                <w:rFonts w:ascii="Arial" w:hAnsi="Arial"/>
                <w:sz w:val="22"/>
                <w:szCs w:val="22"/>
              </w:rPr>
            </w:pPr>
            <w:r>
              <w:rPr>
                <w:sz w:val="22"/>
                <w:szCs w:val="22"/>
              </w:rPr>
              <w:t xml:space="preserve">2.  </w:t>
            </w:r>
            <w:r w:rsidRPr="0088257A">
              <w:rPr>
                <w:sz w:val="22"/>
                <w:szCs w:val="22"/>
              </w:rPr>
              <w:t>Activities are limited to the placement of suitable substrate material for shoreline enhancement actions or to improve</w:t>
            </w:r>
            <w:r w:rsidR="00B40379">
              <w:rPr>
                <w:sz w:val="22"/>
                <w:szCs w:val="22"/>
              </w:rPr>
              <w:t xml:space="preserve"> forage fish spawning habitat.  </w:t>
            </w:r>
            <w:r w:rsidR="003347C6">
              <w:rPr>
                <w:sz w:val="22"/>
                <w:szCs w:val="22"/>
              </w:rPr>
              <w:t>Material</w:t>
            </w:r>
            <w:r w:rsidR="00B40379" w:rsidRPr="00B40379">
              <w:rPr>
                <w:sz w:val="22"/>
                <w:szCs w:val="22"/>
              </w:rPr>
              <w:t xml:space="preserve"> used must be appropriate for location and target species.</w:t>
            </w:r>
          </w:p>
        </w:tc>
      </w:tr>
      <w:tr w:rsidR="00B537BA" w:rsidRPr="00C93BC0" w14:paraId="1CDA840D" w14:textId="77777777" w:rsidTr="003347C6">
        <w:trPr>
          <w:cantSplit/>
        </w:trPr>
        <w:tc>
          <w:tcPr>
            <w:tcW w:w="625" w:type="dxa"/>
          </w:tcPr>
          <w:p w14:paraId="0EDDC2CF" w14:textId="77777777" w:rsidR="00B537BA" w:rsidRDefault="00B537BA"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6C8747CD" w14:textId="77777777" w:rsidR="00B537BA" w:rsidRDefault="00B537BA" w:rsidP="00B73C07">
            <w:pPr>
              <w:tabs>
                <w:tab w:val="left" w:pos="720"/>
              </w:tabs>
              <w:spacing w:beforeLines="50" w:before="120" w:afterLines="50" w:after="120"/>
              <w:contextualSpacing/>
              <w:rPr>
                <w:sz w:val="22"/>
                <w:szCs w:val="22"/>
              </w:rPr>
            </w:pPr>
            <w:r>
              <w:rPr>
                <w:sz w:val="22"/>
                <w:szCs w:val="22"/>
              </w:rPr>
              <w:t xml:space="preserve">3.  </w:t>
            </w:r>
            <w:r w:rsidRPr="0088257A">
              <w:rPr>
                <w:sz w:val="22"/>
                <w:szCs w:val="22"/>
              </w:rPr>
              <w:t xml:space="preserve">Project will include placement of up to 25 cubic yards of fill material waterward of the Ordinary High Water Mark (OHWM) </w:t>
            </w:r>
            <w:r>
              <w:rPr>
                <w:sz w:val="22"/>
                <w:szCs w:val="22"/>
              </w:rPr>
              <w:t>or High Tide Line (currently</w:t>
            </w:r>
            <w:r w:rsidRPr="0088257A">
              <w:rPr>
                <w:sz w:val="22"/>
                <w:szCs w:val="22"/>
              </w:rPr>
              <w:t xml:space="preserve"> Mean High</w:t>
            </w:r>
            <w:r>
              <w:rPr>
                <w:sz w:val="22"/>
                <w:szCs w:val="22"/>
              </w:rPr>
              <w:t>er High Water</w:t>
            </w:r>
            <w:r w:rsidRPr="0088257A">
              <w:rPr>
                <w:sz w:val="22"/>
                <w:szCs w:val="22"/>
              </w:rPr>
              <w:t xml:space="preserve">).  </w:t>
            </w:r>
            <w:r>
              <w:rPr>
                <w:sz w:val="22"/>
                <w:szCs w:val="22"/>
              </w:rPr>
              <w:t>(</w:t>
            </w:r>
            <w:r w:rsidRPr="00CB0E4B">
              <w:rPr>
                <w:i/>
                <w:sz w:val="22"/>
                <w:szCs w:val="22"/>
              </w:rPr>
              <w:t>Note:</w:t>
            </w:r>
            <w:r>
              <w:rPr>
                <w:sz w:val="22"/>
                <w:szCs w:val="22"/>
              </w:rPr>
              <w:t xml:space="preserve"> Meets both USFWS and NMFS programmatic conditions).</w:t>
            </w:r>
          </w:p>
        </w:tc>
      </w:tr>
      <w:tr w:rsidR="00B537BA" w:rsidRPr="00C93BC0" w14:paraId="516586FE" w14:textId="77777777" w:rsidTr="003347C6">
        <w:trPr>
          <w:cantSplit/>
        </w:trPr>
        <w:tc>
          <w:tcPr>
            <w:tcW w:w="625" w:type="dxa"/>
          </w:tcPr>
          <w:p w14:paraId="0608B4E0" w14:textId="77777777" w:rsidR="00B537BA" w:rsidRDefault="00B537BA"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170FBA29" w14:textId="77777777" w:rsidR="00B537BA" w:rsidRDefault="00B537BA" w:rsidP="00B73C07">
            <w:pPr>
              <w:tabs>
                <w:tab w:val="left" w:pos="720"/>
              </w:tabs>
              <w:spacing w:beforeLines="50" w:before="120" w:afterLines="50" w:after="120"/>
              <w:contextualSpacing/>
              <w:rPr>
                <w:sz w:val="22"/>
                <w:szCs w:val="22"/>
              </w:rPr>
            </w:pPr>
            <w:r>
              <w:rPr>
                <w:sz w:val="22"/>
                <w:szCs w:val="22"/>
              </w:rPr>
              <w:t xml:space="preserve">4.  </w:t>
            </w:r>
            <w:r w:rsidRPr="0088257A">
              <w:rPr>
                <w:sz w:val="22"/>
                <w:szCs w:val="22"/>
              </w:rPr>
              <w:t xml:space="preserve">Project will include placement of </w:t>
            </w:r>
            <w:r>
              <w:rPr>
                <w:sz w:val="22"/>
                <w:szCs w:val="22"/>
              </w:rPr>
              <w:t>between</w:t>
            </w:r>
            <w:r w:rsidRPr="0088257A">
              <w:rPr>
                <w:sz w:val="22"/>
                <w:szCs w:val="22"/>
              </w:rPr>
              <w:t xml:space="preserve"> 25 </w:t>
            </w:r>
            <w:r>
              <w:rPr>
                <w:sz w:val="22"/>
                <w:szCs w:val="22"/>
              </w:rPr>
              <w:t xml:space="preserve">and 40 </w:t>
            </w:r>
            <w:r w:rsidRPr="0088257A">
              <w:rPr>
                <w:sz w:val="22"/>
                <w:szCs w:val="22"/>
              </w:rPr>
              <w:t xml:space="preserve">cubic yards of fill material waterward of the </w:t>
            </w:r>
            <w:r w:rsidR="003347C6">
              <w:rPr>
                <w:sz w:val="22"/>
                <w:szCs w:val="22"/>
              </w:rPr>
              <w:t>OHWM</w:t>
            </w:r>
            <w:r w:rsidRPr="0088257A">
              <w:rPr>
                <w:sz w:val="22"/>
                <w:szCs w:val="22"/>
              </w:rPr>
              <w:t xml:space="preserve"> </w:t>
            </w:r>
            <w:r>
              <w:rPr>
                <w:sz w:val="22"/>
                <w:szCs w:val="22"/>
              </w:rPr>
              <w:t>or High Tide Line</w:t>
            </w:r>
            <w:r w:rsidRPr="0088257A">
              <w:rPr>
                <w:sz w:val="22"/>
                <w:szCs w:val="22"/>
              </w:rPr>
              <w:t xml:space="preserve">.  </w:t>
            </w:r>
            <w:r>
              <w:rPr>
                <w:sz w:val="22"/>
                <w:szCs w:val="22"/>
              </w:rPr>
              <w:t>(</w:t>
            </w:r>
            <w:r w:rsidRPr="00CB0E4B">
              <w:rPr>
                <w:i/>
                <w:sz w:val="22"/>
                <w:szCs w:val="22"/>
              </w:rPr>
              <w:t>Note:</w:t>
            </w:r>
            <w:r>
              <w:rPr>
                <w:sz w:val="22"/>
                <w:szCs w:val="22"/>
              </w:rPr>
              <w:t xml:space="preserve"> Meets USFWS programmatic conditions only.  If proposed, the Corps must consult individually with NMFS).</w:t>
            </w:r>
          </w:p>
        </w:tc>
      </w:tr>
      <w:tr w:rsidR="003347C6" w:rsidRPr="00C93BC0" w14:paraId="346F34EA" w14:textId="77777777" w:rsidTr="003347C6">
        <w:trPr>
          <w:cantSplit/>
        </w:trPr>
        <w:tc>
          <w:tcPr>
            <w:tcW w:w="625" w:type="dxa"/>
          </w:tcPr>
          <w:p w14:paraId="3EF89EC8"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62F036B2" w14:textId="77777777" w:rsidR="003347C6" w:rsidRDefault="003347C6" w:rsidP="00B73C07">
            <w:pPr>
              <w:tabs>
                <w:tab w:val="left" w:pos="720"/>
              </w:tabs>
              <w:spacing w:beforeLines="50" w:before="120" w:afterLines="50" w:after="120"/>
              <w:contextualSpacing/>
              <w:rPr>
                <w:sz w:val="22"/>
                <w:szCs w:val="22"/>
              </w:rPr>
            </w:pPr>
            <w:r>
              <w:rPr>
                <w:sz w:val="22"/>
                <w:szCs w:val="22"/>
              </w:rPr>
              <w:t xml:space="preserve">5.  </w:t>
            </w:r>
            <w:r w:rsidRPr="0088257A">
              <w:rPr>
                <w:sz w:val="22"/>
                <w:szCs w:val="22"/>
              </w:rPr>
              <w:t>A Hydraulic Project Approval (HPA) permit will be obtained, confirming the habit</w:t>
            </w:r>
            <w:r>
              <w:rPr>
                <w:sz w:val="22"/>
                <w:szCs w:val="22"/>
              </w:rPr>
              <w:t>at</w:t>
            </w:r>
            <w:r w:rsidRPr="0088257A">
              <w:rPr>
                <w:sz w:val="22"/>
                <w:szCs w:val="22"/>
              </w:rPr>
              <w:t xml:space="preserve"> enhancing feature and suitability of the fill material.</w:t>
            </w:r>
          </w:p>
        </w:tc>
      </w:tr>
      <w:tr w:rsidR="003347C6" w:rsidRPr="00C93BC0" w14:paraId="25795687" w14:textId="77777777" w:rsidTr="003347C6">
        <w:trPr>
          <w:cantSplit/>
        </w:trPr>
        <w:tc>
          <w:tcPr>
            <w:tcW w:w="625" w:type="dxa"/>
          </w:tcPr>
          <w:p w14:paraId="294DBE37"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26870937" w14:textId="77777777" w:rsidR="003347C6" w:rsidRDefault="003347C6" w:rsidP="00B73C07">
            <w:pPr>
              <w:tabs>
                <w:tab w:val="left" w:pos="720"/>
              </w:tabs>
              <w:spacing w:beforeLines="50" w:before="120" w:afterLines="50" w:after="120"/>
              <w:contextualSpacing/>
              <w:rPr>
                <w:sz w:val="22"/>
                <w:szCs w:val="22"/>
              </w:rPr>
            </w:pPr>
            <w:r>
              <w:rPr>
                <w:sz w:val="22"/>
                <w:szCs w:val="22"/>
              </w:rPr>
              <w:t xml:space="preserve">6.  </w:t>
            </w:r>
            <w:r w:rsidRPr="0088257A">
              <w:rPr>
                <w:sz w:val="22"/>
                <w:szCs w:val="22"/>
              </w:rPr>
              <w:t>Fill material for HPA mitigation will either consist of pea gravel (no larger than 3/8 inch), sand, a mixture of pea gravel and sand, or (in freshwater only) spawning gravel.</w:t>
            </w:r>
          </w:p>
        </w:tc>
      </w:tr>
      <w:tr w:rsidR="003347C6" w:rsidRPr="00C93BC0" w14:paraId="261BCAAC" w14:textId="77777777" w:rsidTr="003347C6">
        <w:trPr>
          <w:cantSplit/>
        </w:trPr>
        <w:tc>
          <w:tcPr>
            <w:tcW w:w="625" w:type="dxa"/>
          </w:tcPr>
          <w:p w14:paraId="3AF940D3"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0738B8F2" w14:textId="392A8CE9" w:rsidR="003347C6" w:rsidRDefault="003347C6" w:rsidP="00B150CE">
            <w:pPr>
              <w:tabs>
                <w:tab w:val="left" w:pos="720"/>
              </w:tabs>
              <w:spacing w:beforeLines="50" w:before="120" w:afterLines="50" w:after="120"/>
              <w:contextualSpacing/>
              <w:rPr>
                <w:sz w:val="22"/>
                <w:szCs w:val="22"/>
              </w:rPr>
            </w:pPr>
            <w:r>
              <w:rPr>
                <w:sz w:val="22"/>
                <w:szCs w:val="22"/>
              </w:rPr>
              <w:t xml:space="preserve">7.  </w:t>
            </w:r>
            <w:r w:rsidR="00900785" w:rsidRPr="00900785">
              <w:rPr>
                <w:sz w:val="22"/>
                <w:szCs w:val="22"/>
              </w:rPr>
              <w:t xml:space="preserve">If the fill is being used as mitigation </w:t>
            </w:r>
            <w:r w:rsidR="00900785">
              <w:rPr>
                <w:sz w:val="22"/>
                <w:szCs w:val="22"/>
              </w:rPr>
              <w:t>for a structure (e.g., bulkhead</w:t>
            </w:r>
            <w:r w:rsidR="00900785" w:rsidRPr="00900785">
              <w:rPr>
                <w:sz w:val="22"/>
                <w:szCs w:val="22"/>
              </w:rPr>
              <w:t>) this programmatic cannot be used unless ESA consultation is also completed for the structure.</w:t>
            </w:r>
            <w:r w:rsidR="00900785">
              <w:rPr>
                <w:sz w:val="22"/>
                <w:szCs w:val="22"/>
              </w:rPr>
              <w:t xml:space="preserve">  </w:t>
            </w:r>
            <w:r w:rsidR="00B150CE">
              <w:rPr>
                <w:sz w:val="22"/>
                <w:szCs w:val="22"/>
              </w:rPr>
              <w:t>(</w:t>
            </w:r>
            <w:r w:rsidR="00B150CE" w:rsidRPr="00B239C9">
              <w:rPr>
                <w:i/>
                <w:sz w:val="22"/>
                <w:szCs w:val="22"/>
              </w:rPr>
              <w:t>Note:</w:t>
            </w:r>
            <w:r w:rsidR="00B150CE">
              <w:rPr>
                <w:sz w:val="22"/>
                <w:szCs w:val="22"/>
              </w:rPr>
              <w:t xml:space="preserve"> Required to meet USFWS programmatic conditions only.  Not required for NMFS programmatic conditions.)</w:t>
            </w:r>
          </w:p>
        </w:tc>
      </w:tr>
      <w:tr w:rsidR="003347C6" w:rsidRPr="00C93BC0" w14:paraId="1A35ED7B" w14:textId="77777777" w:rsidTr="003347C6">
        <w:trPr>
          <w:cantSplit/>
        </w:trPr>
        <w:tc>
          <w:tcPr>
            <w:tcW w:w="625" w:type="dxa"/>
          </w:tcPr>
          <w:p w14:paraId="133AE927"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560F2747" w14:textId="77777777" w:rsidR="003347C6" w:rsidRDefault="003347C6" w:rsidP="00B73C07">
            <w:pPr>
              <w:tabs>
                <w:tab w:val="left" w:pos="-1620"/>
                <w:tab w:val="left" w:pos="360"/>
                <w:tab w:val="left" w:pos="9900"/>
              </w:tabs>
              <w:spacing w:beforeLines="50" w:before="120" w:afterLines="50" w:after="120"/>
              <w:contextualSpacing/>
              <w:rPr>
                <w:sz w:val="22"/>
                <w:szCs w:val="22"/>
              </w:rPr>
            </w:pPr>
            <w:r>
              <w:rPr>
                <w:sz w:val="22"/>
                <w:szCs w:val="22"/>
              </w:rPr>
              <w:t xml:space="preserve">8.  </w:t>
            </w:r>
            <w:r w:rsidRPr="0088257A">
              <w:rPr>
                <w:sz w:val="22"/>
                <w:szCs w:val="22"/>
              </w:rPr>
              <w:t xml:space="preserve">Work will occur </w:t>
            </w:r>
            <w:r>
              <w:rPr>
                <w:sz w:val="22"/>
                <w:szCs w:val="22"/>
              </w:rPr>
              <w:t>according to (a) or (b) below:</w:t>
            </w:r>
          </w:p>
          <w:p w14:paraId="1E62ABC8" w14:textId="77777777" w:rsidR="003347C6" w:rsidRDefault="003347C6" w:rsidP="00B73C07">
            <w:pPr>
              <w:tabs>
                <w:tab w:val="left" w:pos="-1620"/>
                <w:tab w:val="left" w:pos="360"/>
                <w:tab w:val="left" w:pos="9900"/>
              </w:tabs>
              <w:spacing w:beforeLines="50" w:before="120" w:afterLines="50" w:after="120"/>
              <w:contextualSpacing/>
              <w:rPr>
                <w:sz w:val="22"/>
                <w:szCs w:val="22"/>
              </w:rPr>
            </w:pPr>
            <w:proofErr w:type="gramStart"/>
            <w:r>
              <w:rPr>
                <w:sz w:val="22"/>
                <w:szCs w:val="22"/>
              </w:rPr>
              <w:t>a.  Material</w:t>
            </w:r>
            <w:proofErr w:type="gramEnd"/>
            <w:r>
              <w:rPr>
                <w:sz w:val="22"/>
                <w:szCs w:val="22"/>
              </w:rPr>
              <w:t xml:space="preserve"> will be hauled in from uplands, transported to the site via dump truck and either stockpiled upland or used straight from the bed of the truck.  Work will </w:t>
            </w:r>
            <w:r w:rsidRPr="0088257A">
              <w:rPr>
                <w:sz w:val="22"/>
                <w:szCs w:val="22"/>
              </w:rPr>
              <w:t xml:space="preserve">only </w:t>
            </w:r>
            <w:r>
              <w:rPr>
                <w:sz w:val="22"/>
                <w:szCs w:val="22"/>
              </w:rPr>
              <w:t xml:space="preserve">occur </w:t>
            </w:r>
            <w:r w:rsidRPr="0088257A">
              <w:rPr>
                <w:sz w:val="22"/>
                <w:szCs w:val="22"/>
              </w:rPr>
              <w:t>in the dry at low tide.</w:t>
            </w:r>
            <w:r>
              <w:rPr>
                <w:sz w:val="22"/>
                <w:szCs w:val="22"/>
              </w:rPr>
              <w:t xml:space="preserve">  </w:t>
            </w:r>
          </w:p>
          <w:p w14:paraId="4A64DB17"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roofErr w:type="gramStart"/>
            <w:r>
              <w:rPr>
                <w:sz w:val="22"/>
                <w:szCs w:val="22"/>
              </w:rPr>
              <w:t>b.  Material</w:t>
            </w:r>
            <w:proofErr w:type="gramEnd"/>
            <w:r>
              <w:rPr>
                <w:sz w:val="22"/>
                <w:szCs w:val="22"/>
              </w:rPr>
              <w:t xml:space="preserve"> will be placed on a crane-mounted barge and ferried to the site.  In marine/estuarine waters, material will be placed at extreme high tide, positioning the barge close to the nearshore without grounding out.  The material will be spread at low tide.</w:t>
            </w:r>
          </w:p>
        </w:tc>
      </w:tr>
      <w:tr w:rsidR="003347C6" w:rsidRPr="00C93BC0" w14:paraId="136C050E" w14:textId="77777777" w:rsidTr="003347C6">
        <w:trPr>
          <w:cantSplit/>
        </w:trPr>
        <w:tc>
          <w:tcPr>
            <w:tcW w:w="625" w:type="dxa"/>
          </w:tcPr>
          <w:p w14:paraId="21E43F48"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4C5C7E74" w14:textId="77777777" w:rsidR="003347C6" w:rsidRDefault="003347C6" w:rsidP="00B73C07">
            <w:pPr>
              <w:tabs>
                <w:tab w:val="left" w:pos="-1620"/>
                <w:tab w:val="left" w:pos="360"/>
                <w:tab w:val="left" w:pos="9900"/>
              </w:tabs>
              <w:spacing w:beforeLines="50" w:before="120" w:afterLines="50" w:after="120"/>
              <w:contextualSpacing/>
              <w:rPr>
                <w:sz w:val="22"/>
                <w:szCs w:val="22"/>
              </w:rPr>
            </w:pPr>
            <w:r>
              <w:rPr>
                <w:sz w:val="22"/>
                <w:szCs w:val="22"/>
              </w:rPr>
              <w:t xml:space="preserve">9.  </w:t>
            </w:r>
            <w:r w:rsidRPr="0088257A">
              <w:rPr>
                <w:sz w:val="22"/>
                <w:szCs w:val="22"/>
              </w:rPr>
              <w:t>No heavy equipment will operate on the beach to spread the gravel.</w:t>
            </w:r>
            <w:r>
              <w:rPr>
                <w:sz w:val="22"/>
                <w:szCs w:val="22"/>
              </w:rPr>
              <w:t xml:space="preserve">  </w:t>
            </w:r>
            <w:r w:rsidRPr="0088257A">
              <w:rPr>
                <w:sz w:val="22"/>
                <w:szCs w:val="22"/>
              </w:rPr>
              <w:t>Work will be done by hand except if a barge is used to deliver material.</w:t>
            </w:r>
          </w:p>
        </w:tc>
      </w:tr>
      <w:tr w:rsidR="003347C6" w:rsidRPr="00C93BC0" w14:paraId="05EF35D2" w14:textId="77777777" w:rsidTr="003347C6">
        <w:trPr>
          <w:cantSplit/>
        </w:trPr>
        <w:tc>
          <w:tcPr>
            <w:tcW w:w="625" w:type="dxa"/>
          </w:tcPr>
          <w:p w14:paraId="320AA68E"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5DA45F77" w14:textId="77777777" w:rsidR="003347C6" w:rsidRDefault="003347C6" w:rsidP="00B73C07">
            <w:pPr>
              <w:tabs>
                <w:tab w:val="left" w:pos="720"/>
              </w:tabs>
              <w:spacing w:beforeLines="50" w:before="120" w:afterLines="50" w:after="120"/>
              <w:contextualSpacing/>
              <w:rPr>
                <w:rFonts w:ascii="Arial" w:hAnsi="Arial"/>
                <w:sz w:val="22"/>
                <w:szCs w:val="22"/>
              </w:rPr>
            </w:pPr>
            <w:r>
              <w:rPr>
                <w:sz w:val="22"/>
                <w:szCs w:val="22"/>
              </w:rPr>
              <w:t xml:space="preserve">10.  </w:t>
            </w:r>
            <w:r w:rsidRPr="0088257A">
              <w:rPr>
                <w:sz w:val="22"/>
                <w:szCs w:val="22"/>
              </w:rPr>
              <w:t xml:space="preserve">Silt fencing, filter fabric, or sheet piling will be used for erosion control and to minimize and contain suspended sediment.  </w:t>
            </w:r>
          </w:p>
        </w:tc>
      </w:tr>
      <w:tr w:rsidR="003347C6" w:rsidRPr="00C93BC0" w14:paraId="14B4F018" w14:textId="77777777" w:rsidTr="003347C6">
        <w:trPr>
          <w:cantSplit/>
        </w:trPr>
        <w:tc>
          <w:tcPr>
            <w:tcW w:w="625" w:type="dxa"/>
          </w:tcPr>
          <w:p w14:paraId="44F067BF"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55C8D58A" w14:textId="77777777" w:rsidR="003347C6" w:rsidRDefault="003347C6" w:rsidP="00B73C07">
            <w:pPr>
              <w:tabs>
                <w:tab w:val="left" w:pos="720"/>
              </w:tabs>
              <w:spacing w:beforeLines="50" w:before="120" w:afterLines="50" w:after="120"/>
              <w:contextualSpacing/>
              <w:rPr>
                <w:rFonts w:ascii="Arial" w:hAnsi="Arial"/>
                <w:sz w:val="22"/>
                <w:szCs w:val="22"/>
              </w:rPr>
            </w:pPr>
            <w:r>
              <w:rPr>
                <w:sz w:val="22"/>
                <w:szCs w:val="22"/>
              </w:rPr>
              <w:t xml:space="preserve">11.  </w:t>
            </w:r>
            <w:r w:rsidRPr="0088257A">
              <w:rPr>
                <w:sz w:val="22"/>
                <w:szCs w:val="22"/>
              </w:rPr>
              <w:t>Material will be spread out evenly and the beach grade will not be altered (to avoid stranding of fish).</w:t>
            </w:r>
            <w:r>
              <w:rPr>
                <w:sz w:val="22"/>
                <w:szCs w:val="22"/>
              </w:rPr>
              <w:t xml:space="preserve">  </w:t>
            </w:r>
          </w:p>
        </w:tc>
      </w:tr>
      <w:tr w:rsidR="003347C6" w:rsidRPr="00C93BC0" w14:paraId="7E4513B9" w14:textId="77777777" w:rsidTr="003347C6">
        <w:trPr>
          <w:cantSplit/>
        </w:trPr>
        <w:tc>
          <w:tcPr>
            <w:tcW w:w="625" w:type="dxa"/>
          </w:tcPr>
          <w:p w14:paraId="7C6B7DD7"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42C798FE" w14:textId="77777777" w:rsidR="003347C6" w:rsidRDefault="003347C6" w:rsidP="00B73C07">
            <w:pPr>
              <w:tabs>
                <w:tab w:val="left" w:pos="720"/>
              </w:tabs>
              <w:spacing w:beforeLines="50" w:before="120" w:afterLines="50" w:after="120"/>
              <w:contextualSpacing/>
              <w:rPr>
                <w:rFonts w:ascii="Arial" w:hAnsi="Arial"/>
                <w:sz w:val="22"/>
                <w:szCs w:val="22"/>
              </w:rPr>
            </w:pPr>
            <w:r>
              <w:rPr>
                <w:sz w:val="22"/>
                <w:szCs w:val="22"/>
              </w:rPr>
              <w:t>12.  After</w:t>
            </w:r>
            <w:r w:rsidRPr="0088257A">
              <w:rPr>
                <w:sz w:val="22"/>
                <w:szCs w:val="22"/>
              </w:rPr>
              <w:t xml:space="preserve"> material placement, the beach </w:t>
            </w:r>
            <w:r>
              <w:rPr>
                <w:sz w:val="22"/>
                <w:szCs w:val="22"/>
              </w:rPr>
              <w:t>will</w:t>
            </w:r>
            <w:r w:rsidRPr="0088257A">
              <w:rPr>
                <w:sz w:val="22"/>
                <w:szCs w:val="22"/>
              </w:rPr>
              <w:t xml:space="preserve"> not contain any pits, potholes, or large depressions.</w:t>
            </w:r>
          </w:p>
        </w:tc>
      </w:tr>
      <w:tr w:rsidR="003347C6" w:rsidRPr="00C93BC0" w14:paraId="50DE26FA" w14:textId="77777777" w:rsidTr="003347C6">
        <w:trPr>
          <w:cantSplit/>
        </w:trPr>
        <w:tc>
          <w:tcPr>
            <w:tcW w:w="625" w:type="dxa"/>
          </w:tcPr>
          <w:p w14:paraId="3B129D0A" w14:textId="77777777" w:rsidR="003347C6" w:rsidRDefault="003347C6" w:rsidP="00B73C07">
            <w:pPr>
              <w:tabs>
                <w:tab w:val="left" w:pos="-1620"/>
                <w:tab w:val="left" w:pos="360"/>
                <w:tab w:val="left" w:pos="9900"/>
              </w:tabs>
              <w:spacing w:beforeLines="50" w:before="120" w:afterLines="50" w:after="120"/>
              <w:contextualSpacing/>
              <w:rPr>
                <w:rFonts w:ascii="Arial" w:hAnsi="Arial"/>
                <w:sz w:val="22"/>
                <w:szCs w:val="22"/>
              </w:rPr>
            </w:pPr>
          </w:p>
        </w:tc>
        <w:tc>
          <w:tcPr>
            <w:tcW w:w="7740" w:type="dxa"/>
          </w:tcPr>
          <w:p w14:paraId="541F53C9" w14:textId="77777777" w:rsidR="003347C6" w:rsidRDefault="003347C6" w:rsidP="00B73C07">
            <w:pPr>
              <w:tabs>
                <w:tab w:val="left" w:pos="720"/>
              </w:tabs>
              <w:spacing w:beforeLines="50" w:before="120" w:afterLines="50" w:after="120"/>
              <w:contextualSpacing/>
              <w:rPr>
                <w:rFonts w:ascii="Arial" w:hAnsi="Arial"/>
                <w:sz w:val="22"/>
                <w:szCs w:val="22"/>
              </w:rPr>
            </w:pPr>
            <w:r>
              <w:rPr>
                <w:sz w:val="22"/>
                <w:szCs w:val="22"/>
              </w:rPr>
              <w:t xml:space="preserve">13.  </w:t>
            </w:r>
            <w:r w:rsidRPr="0088257A">
              <w:rPr>
                <w:sz w:val="22"/>
                <w:szCs w:val="22"/>
              </w:rPr>
              <w:t>All natural beach complexity features that were necessary to remove will be repositioned or replaced in their original locations on the beach immediately following completion of the work.</w:t>
            </w:r>
          </w:p>
        </w:tc>
      </w:tr>
    </w:tbl>
    <w:p w14:paraId="758A204E" w14:textId="77777777" w:rsidR="003347C6" w:rsidRDefault="003347C6" w:rsidP="00285079">
      <w:pPr>
        <w:pStyle w:val="BodyText3"/>
        <w:tabs>
          <w:tab w:val="left" w:pos="6930"/>
        </w:tabs>
        <w:spacing w:after="120"/>
        <w:ind w:left="360" w:hanging="360"/>
        <w:rPr>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40"/>
      </w:tblGrid>
      <w:tr w:rsidR="003347C6" w14:paraId="03ADC15E" w14:textId="77777777" w:rsidTr="00880F28">
        <w:trPr>
          <w:cantSplit/>
          <w:tblHeader/>
        </w:trPr>
        <w:tc>
          <w:tcPr>
            <w:tcW w:w="648" w:type="dxa"/>
            <w:tcBorders>
              <w:top w:val="single" w:sz="4" w:space="0" w:color="auto"/>
              <w:left w:val="single" w:sz="4" w:space="0" w:color="auto"/>
              <w:bottom w:val="single" w:sz="4" w:space="0" w:color="auto"/>
              <w:right w:val="single" w:sz="4" w:space="0" w:color="auto"/>
            </w:tcBorders>
          </w:tcPr>
          <w:p w14:paraId="4F064838" w14:textId="77777777" w:rsidR="003347C6" w:rsidRDefault="003347C6" w:rsidP="00B73C07">
            <w:pPr>
              <w:tabs>
                <w:tab w:val="left" w:pos="-1620"/>
                <w:tab w:val="left" w:pos="360"/>
                <w:tab w:val="left" w:pos="9900"/>
              </w:tabs>
              <w:spacing w:before="20" w:after="20"/>
              <w:rPr>
                <w:b/>
                <w:sz w:val="22"/>
                <w:szCs w:val="22"/>
              </w:rPr>
            </w:pPr>
          </w:p>
        </w:tc>
        <w:tc>
          <w:tcPr>
            <w:tcW w:w="7740" w:type="dxa"/>
            <w:tcBorders>
              <w:top w:val="single" w:sz="4" w:space="0" w:color="auto"/>
              <w:left w:val="single" w:sz="4" w:space="0" w:color="auto"/>
              <w:bottom w:val="single" w:sz="4" w:space="0" w:color="auto"/>
              <w:right w:val="single" w:sz="4" w:space="0" w:color="auto"/>
            </w:tcBorders>
          </w:tcPr>
          <w:p w14:paraId="3F0D7E29" w14:textId="77777777" w:rsidR="003347C6" w:rsidRPr="0011053B" w:rsidRDefault="001B1E6E" w:rsidP="00B73C07">
            <w:pPr>
              <w:tabs>
                <w:tab w:val="left" w:pos="-1620"/>
                <w:tab w:val="left" w:pos="360"/>
                <w:tab w:val="left" w:pos="9900"/>
              </w:tabs>
              <w:spacing w:before="20" w:after="20"/>
              <w:rPr>
                <w:b/>
                <w:bCs/>
                <w:sz w:val="22"/>
                <w:szCs w:val="22"/>
              </w:rPr>
            </w:pPr>
            <w:r>
              <w:rPr>
                <w:b/>
                <w:bCs/>
                <w:sz w:val="22"/>
                <w:szCs w:val="22"/>
              </w:rPr>
              <w:t>General Conditions</w:t>
            </w:r>
            <w:r w:rsidR="00AC665D">
              <w:rPr>
                <w:b/>
                <w:bCs/>
                <w:sz w:val="22"/>
                <w:szCs w:val="22"/>
              </w:rPr>
              <w:t xml:space="preserve"> (as applicable)</w:t>
            </w:r>
          </w:p>
        </w:tc>
      </w:tr>
      <w:tr w:rsidR="003347C6" w14:paraId="0CCEDA27"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3BDFD7CA"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5663368" w14:textId="77777777" w:rsidR="003347C6" w:rsidRDefault="003347C6" w:rsidP="00B73C07">
            <w:pPr>
              <w:tabs>
                <w:tab w:val="left" w:pos="-1620"/>
                <w:tab w:val="left" w:pos="306"/>
                <w:tab w:val="left" w:pos="9900"/>
              </w:tabs>
              <w:spacing w:before="20" w:after="20"/>
              <w:rPr>
                <w:sz w:val="22"/>
                <w:szCs w:val="22"/>
              </w:rPr>
            </w:pPr>
            <w:r>
              <w:rPr>
                <w:sz w:val="22"/>
                <w:szCs w:val="22"/>
              </w:rPr>
              <w:t>G1.   No new access roads, routes, or trails will be included as part of the proposed action.</w:t>
            </w:r>
          </w:p>
        </w:tc>
      </w:tr>
      <w:tr w:rsidR="003347C6" w14:paraId="1AAA37BB"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7693B493"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B836444" w14:textId="77777777" w:rsidR="003347C6" w:rsidRDefault="003347C6" w:rsidP="00B73C07">
            <w:pPr>
              <w:tabs>
                <w:tab w:val="left" w:pos="-1620"/>
                <w:tab w:val="left" w:pos="360"/>
                <w:tab w:val="left" w:pos="9900"/>
              </w:tabs>
              <w:spacing w:before="20" w:after="20"/>
              <w:rPr>
                <w:sz w:val="22"/>
                <w:szCs w:val="22"/>
              </w:rPr>
            </w:pPr>
            <w:r>
              <w:rPr>
                <w:sz w:val="22"/>
                <w:szCs w:val="22"/>
              </w:rPr>
              <w:t>G2.  Any fill material (e.g., sand, gravel, and rock) will be washed and cleaned prior to being brought to the site.</w:t>
            </w:r>
          </w:p>
        </w:tc>
      </w:tr>
      <w:tr w:rsidR="003347C6" w14:paraId="39846348"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0F28CF29"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BA023A6" w14:textId="77777777" w:rsidR="003347C6" w:rsidRDefault="003347C6" w:rsidP="00B73C07">
            <w:pPr>
              <w:tabs>
                <w:tab w:val="left" w:pos="-1620"/>
                <w:tab w:val="left" w:pos="360"/>
                <w:tab w:val="left" w:pos="9900"/>
              </w:tabs>
              <w:spacing w:before="20" w:after="20"/>
              <w:rPr>
                <w:rFonts w:ascii="Arial" w:hAnsi="Arial"/>
                <w:sz w:val="22"/>
                <w:szCs w:val="22"/>
              </w:rPr>
            </w:pPr>
            <w:r>
              <w:rPr>
                <w:sz w:val="22"/>
                <w:szCs w:val="22"/>
              </w:rPr>
              <w:t>G3.  All fill material will be obtained from a commercial source that is operating in compliance with the Endangered Species Act.</w:t>
            </w:r>
          </w:p>
        </w:tc>
      </w:tr>
      <w:tr w:rsidR="003347C6" w14:paraId="098163D1"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26E1A20A"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9122E27" w14:textId="77777777" w:rsidR="003347C6" w:rsidRDefault="003347C6" w:rsidP="00B73C07">
            <w:pPr>
              <w:tabs>
                <w:tab w:val="left" w:pos="-1620"/>
                <w:tab w:val="left" w:pos="360"/>
                <w:tab w:val="left" w:pos="9900"/>
              </w:tabs>
              <w:spacing w:before="20" w:after="20"/>
              <w:rPr>
                <w:rFonts w:ascii="Arial" w:hAnsi="Arial"/>
                <w:sz w:val="22"/>
                <w:szCs w:val="22"/>
              </w:rPr>
            </w:pPr>
            <w:r>
              <w:rPr>
                <w:sz w:val="22"/>
                <w:szCs w:val="22"/>
              </w:rPr>
              <w:t xml:space="preserve">G4.  </w:t>
            </w:r>
            <w:r w:rsidRPr="0088257A">
              <w:rPr>
                <w:sz w:val="22"/>
                <w:szCs w:val="22"/>
              </w:rPr>
              <w:t xml:space="preserve">No stockpiling or staging of material will occur </w:t>
            </w:r>
            <w:r>
              <w:rPr>
                <w:sz w:val="22"/>
                <w:szCs w:val="22"/>
              </w:rPr>
              <w:t>waterward of</w:t>
            </w:r>
            <w:r w:rsidRPr="0088257A">
              <w:rPr>
                <w:sz w:val="22"/>
                <w:szCs w:val="22"/>
              </w:rPr>
              <w:t xml:space="preserve"> </w:t>
            </w:r>
            <w:r>
              <w:rPr>
                <w:sz w:val="22"/>
                <w:szCs w:val="22"/>
              </w:rPr>
              <w:t>the OHWM</w:t>
            </w:r>
            <w:r w:rsidRPr="0088257A">
              <w:rPr>
                <w:sz w:val="22"/>
                <w:szCs w:val="22"/>
              </w:rPr>
              <w:t xml:space="preserve"> or </w:t>
            </w:r>
            <w:r>
              <w:rPr>
                <w:sz w:val="22"/>
                <w:szCs w:val="22"/>
              </w:rPr>
              <w:t>High Tide Line</w:t>
            </w:r>
            <w:r w:rsidRPr="0088257A">
              <w:rPr>
                <w:sz w:val="22"/>
                <w:szCs w:val="22"/>
              </w:rPr>
              <w:t>.</w:t>
            </w:r>
          </w:p>
        </w:tc>
      </w:tr>
      <w:tr w:rsidR="003347C6" w14:paraId="37EA4849"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43DEEDA4" w14:textId="77777777" w:rsidR="003347C6" w:rsidRDefault="003347C6" w:rsidP="00B73C07">
            <w:pPr>
              <w:tabs>
                <w:tab w:val="left" w:pos="-1620"/>
                <w:tab w:val="left" w:pos="360"/>
                <w:tab w:val="left" w:pos="9900"/>
              </w:tabs>
              <w:spacing w:before="20" w:after="2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A4F8691" w14:textId="77777777" w:rsidR="003347C6" w:rsidRDefault="003347C6" w:rsidP="00B73C07">
            <w:pPr>
              <w:tabs>
                <w:tab w:val="left" w:pos="-1620"/>
                <w:tab w:val="left" w:pos="0"/>
                <w:tab w:val="left" w:pos="9900"/>
              </w:tabs>
              <w:spacing w:before="20" w:after="20"/>
              <w:ind w:left="-11" w:firstLine="11"/>
              <w:rPr>
                <w:sz w:val="22"/>
                <w:szCs w:val="22"/>
              </w:rPr>
            </w:pPr>
            <w:r>
              <w:rPr>
                <w:sz w:val="22"/>
                <w:szCs w:val="22"/>
              </w:rPr>
              <w:t>G5.  No trenching will occur through any water of the U.S. (i.e., for electrical cables).</w:t>
            </w:r>
          </w:p>
        </w:tc>
      </w:tr>
      <w:tr w:rsidR="003347C6" w14:paraId="7277C7CA"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31E3E9AB"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F881419" w14:textId="77777777" w:rsidR="003347C6" w:rsidRDefault="003347C6" w:rsidP="00B73C07">
            <w:pPr>
              <w:tabs>
                <w:tab w:val="left" w:pos="720"/>
              </w:tabs>
              <w:spacing w:before="20" w:after="20"/>
              <w:rPr>
                <w:rFonts w:ascii="Arial" w:hAnsi="Arial"/>
                <w:sz w:val="22"/>
                <w:szCs w:val="22"/>
              </w:rPr>
            </w:pPr>
            <w:r>
              <w:rPr>
                <w:sz w:val="22"/>
                <w:szCs w:val="22"/>
              </w:rPr>
              <w:t>G6.  No work will be performed and structures and fill materials will not be placed in or adjacent to vegetated shallows (e.g. eelgrass; except where such vegetation is limited to State-designated noxious weeds), wetlands, special aquatic sites, or suitable forage fish spawning habitat.</w:t>
            </w:r>
          </w:p>
        </w:tc>
      </w:tr>
      <w:tr w:rsidR="003347C6" w14:paraId="3B90931B"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78387FDF"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A8E9901" w14:textId="77777777" w:rsidR="003347C6" w:rsidRDefault="003347C6" w:rsidP="00B73C07">
            <w:pPr>
              <w:tabs>
                <w:tab w:val="left" w:pos="-1620"/>
                <w:tab w:val="left" w:pos="0"/>
                <w:tab w:val="left" w:pos="9900"/>
              </w:tabs>
              <w:spacing w:before="20" w:after="20"/>
              <w:rPr>
                <w:sz w:val="22"/>
                <w:szCs w:val="22"/>
              </w:rPr>
            </w:pPr>
            <w:r>
              <w:rPr>
                <w:sz w:val="22"/>
                <w:szCs w:val="22"/>
              </w:rPr>
              <w:t>G7.  Barges will not be used within 25 feet and material will not be placed in or on vegetated shallows (e.g. eelgrass; except where such vegetation is limited to State-designated noxious weeds) or other special aquatic sites.</w:t>
            </w:r>
          </w:p>
        </w:tc>
      </w:tr>
      <w:tr w:rsidR="003347C6" w14:paraId="0213FFF1"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3468412F"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E9981C4" w14:textId="77777777" w:rsidR="003347C6" w:rsidRDefault="003347C6" w:rsidP="00B73C07">
            <w:pPr>
              <w:tabs>
                <w:tab w:val="left" w:pos="-1620"/>
                <w:tab w:val="left" w:pos="12"/>
                <w:tab w:val="left" w:pos="9900"/>
              </w:tabs>
              <w:spacing w:before="20" w:after="20"/>
              <w:rPr>
                <w:rFonts w:ascii="Arial" w:hAnsi="Arial"/>
                <w:sz w:val="22"/>
                <w:szCs w:val="22"/>
              </w:rPr>
            </w:pPr>
            <w:r>
              <w:rPr>
                <w:sz w:val="22"/>
                <w:szCs w:val="22"/>
              </w:rPr>
              <w:t>G8.  If a barge is used to deliver material, the barge or other structures shall not ground out on the bottom.</w:t>
            </w:r>
          </w:p>
        </w:tc>
      </w:tr>
      <w:tr w:rsidR="003347C6" w14:paraId="73EAED00"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544E7BD1"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1F0F4C4" w14:textId="77777777" w:rsidR="003347C6" w:rsidRDefault="003347C6" w:rsidP="00B73C07">
            <w:pPr>
              <w:tabs>
                <w:tab w:val="left" w:pos="-1620"/>
                <w:tab w:val="left" w:pos="12"/>
                <w:tab w:val="left" w:pos="9900"/>
              </w:tabs>
              <w:spacing w:before="20" w:after="20"/>
              <w:rPr>
                <w:rFonts w:ascii="Arial" w:hAnsi="Arial"/>
                <w:sz w:val="22"/>
                <w:szCs w:val="22"/>
              </w:rPr>
            </w:pPr>
            <w:r>
              <w:rPr>
                <w:sz w:val="22"/>
                <w:szCs w:val="22"/>
              </w:rPr>
              <w:t>G9.  The bottom of any structure, vessel, watercraft grid or watercraft lift will be at least 1 foot above the level of the substrate during all water levels.</w:t>
            </w:r>
          </w:p>
        </w:tc>
      </w:tr>
      <w:tr w:rsidR="003347C6" w14:paraId="0906BFE1"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16930520"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138544D" w14:textId="77777777" w:rsidR="003347C6" w:rsidRDefault="003347C6" w:rsidP="00B73C07">
            <w:pPr>
              <w:tabs>
                <w:tab w:val="left" w:pos="720"/>
              </w:tabs>
              <w:spacing w:before="20" w:after="20"/>
              <w:rPr>
                <w:rFonts w:ascii="Arial" w:hAnsi="Arial"/>
                <w:sz w:val="22"/>
                <w:szCs w:val="22"/>
              </w:rPr>
            </w:pPr>
            <w:r>
              <w:rPr>
                <w:sz w:val="22"/>
                <w:szCs w:val="22"/>
              </w:rPr>
              <w:t xml:space="preserve">G10.  </w:t>
            </w:r>
            <w:r w:rsidRPr="0088257A">
              <w:rPr>
                <w:sz w:val="22"/>
                <w:szCs w:val="22"/>
              </w:rPr>
              <w:t xml:space="preserve">All equipment that will operate over </w:t>
            </w:r>
            <w:r>
              <w:rPr>
                <w:sz w:val="22"/>
                <w:szCs w:val="22"/>
              </w:rPr>
              <w:t xml:space="preserve">water </w:t>
            </w:r>
            <w:r w:rsidRPr="0088257A">
              <w:rPr>
                <w:sz w:val="22"/>
                <w:szCs w:val="22"/>
              </w:rPr>
              <w:t xml:space="preserve">or </w:t>
            </w:r>
            <w:r>
              <w:rPr>
                <w:sz w:val="22"/>
                <w:szCs w:val="22"/>
              </w:rPr>
              <w:t>waterward of</w:t>
            </w:r>
            <w:r w:rsidRPr="0088257A">
              <w:rPr>
                <w:sz w:val="22"/>
                <w:szCs w:val="22"/>
              </w:rPr>
              <w:t xml:space="preserve"> </w:t>
            </w:r>
            <w:r>
              <w:rPr>
                <w:sz w:val="22"/>
                <w:szCs w:val="22"/>
              </w:rPr>
              <w:t xml:space="preserve">the </w:t>
            </w:r>
            <w:r w:rsidRPr="0088257A">
              <w:rPr>
                <w:sz w:val="22"/>
                <w:szCs w:val="22"/>
              </w:rPr>
              <w:t xml:space="preserve">OHWM or </w:t>
            </w:r>
            <w:r>
              <w:rPr>
                <w:sz w:val="22"/>
                <w:szCs w:val="22"/>
              </w:rPr>
              <w:t>High Tide Line</w:t>
            </w:r>
            <w:r w:rsidRPr="0088257A">
              <w:rPr>
                <w:sz w:val="22"/>
                <w:szCs w:val="22"/>
              </w:rPr>
              <w:t xml:space="preserve"> will be cleaned of accumulated grease, oil, or mud.  </w:t>
            </w:r>
            <w:r>
              <w:rPr>
                <w:sz w:val="22"/>
                <w:szCs w:val="22"/>
              </w:rPr>
              <w:t xml:space="preserve">All leaks will be repaired prior to arriving on site.  Equipment will be inspected daily for leaks, accumulations of grease, etc., and any identified problems will be fixed before operating over water or below the OHWM or High Tide Line. </w:t>
            </w:r>
          </w:p>
        </w:tc>
      </w:tr>
      <w:tr w:rsidR="003347C6" w14:paraId="5AF74696"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62FBCD2A"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0FAA776" w14:textId="77777777" w:rsidR="003347C6" w:rsidRDefault="003347C6" w:rsidP="00B73C07">
            <w:pPr>
              <w:tabs>
                <w:tab w:val="left" w:pos="720"/>
              </w:tabs>
              <w:spacing w:before="20" w:after="20"/>
              <w:rPr>
                <w:rFonts w:ascii="Arial" w:hAnsi="Arial"/>
                <w:sz w:val="22"/>
                <w:szCs w:val="22"/>
              </w:rPr>
            </w:pPr>
            <w:r>
              <w:rPr>
                <w:sz w:val="22"/>
                <w:szCs w:val="22"/>
              </w:rPr>
              <w:t>G11.  No solvents or other chemicals will be used in or over the water during the construction or operation of the proposed action.</w:t>
            </w:r>
          </w:p>
        </w:tc>
      </w:tr>
      <w:tr w:rsidR="003347C6" w14:paraId="04FB0321"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5B5BD7E9"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D76E34D" w14:textId="77777777" w:rsidR="003347C6" w:rsidRDefault="003347C6" w:rsidP="00B73C07">
            <w:pPr>
              <w:tabs>
                <w:tab w:val="left" w:pos="720"/>
              </w:tabs>
              <w:spacing w:before="20" w:after="20"/>
              <w:rPr>
                <w:rFonts w:ascii="Arial" w:hAnsi="Arial"/>
                <w:sz w:val="22"/>
                <w:szCs w:val="22"/>
              </w:rPr>
            </w:pPr>
            <w:r>
              <w:rPr>
                <w:sz w:val="22"/>
                <w:szCs w:val="22"/>
              </w:rPr>
              <w:t>G12.  No waste material, including material associated with treated wood decks, will enter the waterbody.</w:t>
            </w:r>
          </w:p>
        </w:tc>
      </w:tr>
      <w:tr w:rsidR="003347C6" w14:paraId="601CF8A4"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2CB3A9BC"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383533D" w14:textId="77777777" w:rsidR="003347C6" w:rsidRDefault="003347C6" w:rsidP="00B73C07">
            <w:pPr>
              <w:tabs>
                <w:tab w:val="left" w:pos="720"/>
              </w:tabs>
              <w:spacing w:before="20" w:after="20"/>
              <w:rPr>
                <w:rFonts w:ascii="Arial" w:hAnsi="Arial"/>
                <w:sz w:val="22"/>
                <w:szCs w:val="22"/>
              </w:rPr>
            </w:pPr>
            <w:r>
              <w:rPr>
                <w:sz w:val="22"/>
                <w:szCs w:val="22"/>
              </w:rPr>
              <w:t>G13.  All waste material and construction debris will be collected and disposed of at an approved facility that is in compliance with the Endangered Species Act.</w:t>
            </w:r>
          </w:p>
        </w:tc>
      </w:tr>
      <w:tr w:rsidR="003347C6" w14:paraId="5A2D7C90"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527B8F3B" w14:textId="77777777" w:rsidR="003347C6" w:rsidRDefault="003347C6" w:rsidP="00B73C07">
            <w:pPr>
              <w:tabs>
                <w:tab w:val="left" w:pos="-1620"/>
                <w:tab w:val="left" w:pos="360"/>
                <w:tab w:val="left" w:pos="9900"/>
              </w:tabs>
              <w:spacing w:before="20" w:after="2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932BA99" w14:textId="77777777" w:rsidR="003347C6" w:rsidRDefault="003347C6" w:rsidP="00B73C07">
            <w:pPr>
              <w:pStyle w:val="BodyText"/>
              <w:spacing w:before="20" w:after="20"/>
              <w:ind w:left="12"/>
              <w:rPr>
                <w:rFonts w:ascii="Times New Roman" w:hAnsi="Times New Roman"/>
                <w:b w:val="0"/>
                <w:sz w:val="22"/>
                <w:szCs w:val="22"/>
              </w:rPr>
            </w:pPr>
            <w:r>
              <w:rPr>
                <w:rFonts w:ascii="Times New Roman" w:hAnsi="Times New Roman"/>
                <w:b w:val="0"/>
                <w:sz w:val="22"/>
                <w:szCs w:val="22"/>
              </w:rPr>
              <w:t>G14.  Any leftover construction materials will be collected and disposed of off-site.</w:t>
            </w:r>
          </w:p>
        </w:tc>
      </w:tr>
      <w:tr w:rsidR="003347C6" w14:paraId="55BF49CE"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1E107941"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9087D63" w14:textId="77777777" w:rsidR="003347C6" w:rsidRDefault="003347C6" w:rsidP="00B73C07">
            <w:pPr>
              <w:tabs>
                <w:tab w:val="left" w:pos="720"/>
              </w:tabs>
              <w:spacing w:before="20" w:after="20"/>
              <w:rPr>
                <w:rFonts w:ascii="Arial" w:hAnsi="Arial"/>
                <w:sz w:val="22"/>
                <w:szCs w:val="22"/>
              </w:rPr>
            </w:pPr>
            <w:r>
              <w:rPr>
                <w:sz w:val="22"/>
                <w:szCs w:val="22"/>
              </w:rPr>
              <w:t>G15.  All floating debris generated during construction will be retrieved, removed, and disposed of at an approved upland location.</w:t>
            </w:r>
          </w:p>
        </w:tc>
      </w:tr>
      <w:tr w:rsidR="003347C6" w14:paraId="434EF620"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267F5401"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DC680FA" w14:textId="77777777" w:rsidR="003347C6" w:rsidRDefault="003347C6" w:rsidP="00B73C07">
            <w:pPr>
              <w:tabs>
                <w:tab w:val="left" w:pos="720"/>
              </w:tabs>
              <w:spacing w:before="20" w:after="20"/>
              <w:rPr>
                <w:rFonts w:ascii="Arial" w:hAnsi="Arial"/>
                <w:sz w:val="22"/>
                <w:szCs w:val="22"/>
              </w:rPr>
            </w:pPr>
            <w:r>
              <w:rPr>
                <w:sz w:val="22"/>
                <w:szCs w:val="22"/>
              </w:rPr>
              <w:t xml:space="preserve">G16.  Two oil absorbing floating booms, appropriate for the size of the work area, will be available onsite whenever heavy equipment operates within 150 feet of open water and there is a potential for hazardous materials to enter surface waters.  The booms will be stored in a location that facilitates immediate deployment in the event of a spill.  </w:t>
            </w:r>
          </w:p>
        </w:tc>
      </w:tr>
      <w:tr w:rsidR="003347C6" w14:paraId="0059662E"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4744F47A"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B63D7C5" w14:textId="77777777" w:rsidR="003347C6" w:rsidRDefault="003347C6" w:rsidP="00B73C07">
            <w:pPr>
              <w:tabs>
                <w:tab w:val="left" w:pos="720"/>
              </w:tabs>
              <w:spacing w:before="20" w:after="20"/>
              <w:rPr>
                <w:rFonts w:ascii="Arial" w:hAnsi="Arial"/>
                <w:sz w:val="22"/>
                <w:szCs w:val="22"/>
              </w:rPr>
            </w:pPr>
            <w:r>
              <w:rPr>
                <w:sz w:val="22"/>
                <w:szCs w:val="22"/>
              </w:rPr>
              <w:t>G17.  Fueling and servicing of equipment will be confined to an established staging area that is at least 150 feet from open water or wetlands.  Spill containment systems must be adequate to contain all fuel leaks.</w:t>
            </w:r>
          </w:p>
        </w:tc>
      </w:tr>
      <w:tr w:rsidR="003347C6" w14:paraId="08C95743"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00B19C60"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8C8C20E" w14:textId="77777777" w:rsidR="003347C6" w:rsidRDefault="003347C6" w:rsidP="00B73C07">
            <w:pPr>
              <w:tabs>
                <w:tab w:val="left" w:pos="720"/>
              </w:tabs>
              <w:spacing w:before="20" w:after="20"/>
              <w:rPr>
                <w:rFonts w:ascii="CG Times" w:hAnsi="CG Times"/>
                <w:b/>
                <w:sz w:val="22"/>
                <w:szCs w:val="22"/>
              </w:rPr>
            </w:pPr>
            <w:r>
              <w:rPr>
                <w:sz w:val="22"/>
                <w:szCs w:val="22"/>
              </w:rPr>
              <w:t>G18.  Equipment and vehicles will be stored in established staging areas when not in use (excluding cranes, which cannot be easily moved).</w:t>
            </w:r>
          </w:p>
        </w:tc>
      </w:tr>
      <w:tr w:rsidR="003347C6" w14:paraId="691BC230"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2F2558AB"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6C75BDB" w14:textId="77777777" w:rsidR="003347C6" w:rsidRDefault="003347C6" w:rsidP="00B73C07">
            <w:pPr>
              <w:tabs>
                <w:tab w:val="left" w:pos="720"/>
              </w:tabs>
              <w:spacing w:before="20" w:after="20"/>
              <w:rPr>
                <w:rFonts w:ascii="Arial" w:hAnsi="Arial"/>
                <w:sz w:val="22"/>
                <w:szCs w:val="22"/>
              </w:rPr>
            </w:pPr>
            <w:r>
              <w:rPr>
                <w:sz w:val="22"/>
                <w:szCs w:val="22"/>
              </w:rPr>
              <w:t>G19.  A written spill prevention, control, and countermeasures plan should be prepared for activities that include the use of heavy equipment.  The plan should describe measures to prevent or reduce impacts from accidental leaks or spills, and will contain a description of all hazardous materials that will be used, proper storage and handling, and monitoring methods.  A spill kit should be available onsite during construction and stored in a location that facilitates immediate deployment if needed.</w:t>
            </w:r>
          </w:p>
        </w:tc>
      </w:tr>
      <w:tr w:rsidR="003347C6" w14:paraId="4E6A24AE"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68F59F46"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1EC3997" w14:textId="77777777" w:rsidR="003347C6" w:rsidRDefault="003347C6" w:rsidP="00B73C07">
            <w:pPr>
              <w:tabs>
                <w:tab w:val="left" w:pos="720"/>
              </w:tabs>
              <w:spacing w:before="20" w:after="20"/>
              <w:rPr>
                <w:rFonts w:ascii="Arial" w:hAnsi="Arial"/>
                <w:sz w:val="22"/>
                <w:szCs w:val="22"/>
              </w:rPr>
            </w:pPr>
            <w:r>
              <w:rPr>
                <w:sz w:val="22"/>
                <w:szCs w:val="22"/>
              </w:rPr>
              <w:t>G20.  If work will be done in or within 25 feet of an existing or previously designated Superfund site or Washington State Model Toxic Control Act (MTCA) site, BMPs established by EPA during CERCLA coordination or Washington State Department of Ecology during MTCA will be followed.</w:t>
            </w:r>
          </w:p>
        </w:tc>
      </w:tr>
      <w:tr w:rsidR="003347C6" w14:paraId="16672C46"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590E0458"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9C99BB5" w14:textId="77777777" w:rsidR="003347C6" w:rsidRDefault="003347C6" w:rsidP="00B73C07">
            <w:pPr>
              <w:tabs>
                <w:tab w:val="left" w:pos="720"/>
              </w:tabs>
              <w:spacing w:before="20" w:after="20"/>
              <w:rPr>
                <w:sz w:val="22"/>
                <w:szCs w:val="22"/>
              </w:rPr>
            </w:pPr>
            <w:r>
              <w:rPr>
                <w:sz w:val="22"/>
                <w:szCs w:val="22"/>
              </w:rPr>
              <w:t xml:space="preserve">G21.  All activities that may result in sound levels of 92 </w:t>
            </w:r>
            <w:proofErr w:type="spellStart"/>
            <w:r>
              <w:rPr>
                <w:sz w:val="22"/>
                <w:szCs w:val="22"/>
              </w:rPr>
              <w:t>dBA</w:t>
            </w:r>
            <w:proofErr w:type="spellEnd"/>
            <w:r>
              <w:rPr>
                <w:sz w:val="22"/>
                <w:szCs w:val="22"/>
              </w:rPr>
              <w:t xml:space="preserve"> or more within suitable marbled murrelet nesting habitat, or less than 92 </w:t>
            </w:r>
            <w:proofErr w:type="spellStart"/>
            <w:r>
              <w:rPr>
                <w:sz w:val="22"/>
                <w:szCs w:val="22"/>
              </w:rPr>
              <w:t>dBA</w:t>
            </w:r>
            <w:proofErr w:type="spellEnd"/>
            <w:r>
              <w:rPr>
                <w:sz w:val="22"/>
                <w:szCs w:val="22"/>
              </w:rPr>
              <w:t xml:space="preserve"> and located within 11 yards of suitable marbled murrelet nesting habitat, will occur outside the breeding period (April 1 to September 15).</w:t>
            </w:r>
          </w:p>
        </w:tc>
      </w:tr>
      <w:tr w:rsidR="003347C6" w14:paraId="0D81F9ED"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0F1A31C7"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AF4698B" w14:textId="77777777" w:rsidR="003347C6" w:rsidRDefault="003347C6" w:rsidP="00B73C07">
            <w:pPr>
              <w:tabs>
                <w:tab w:val="left" w:pos="720"/>
              </w:tabs>
              <w:spacing w:before="20" w:after="20"/>
              <w:rPr>
                <w:rFonts w:ascii="Arial" w:hAnsi="Arial"/>
                <w:sz w:val="22"/>
                <w:szCs w:val="22"/>
              </w:rPr>
            </w:pPr>
            <w:r>
              <w:rPr>
                <w:sz w:val="22"/>
                <w:szCs w:val="22"/>
              </w:rPr>
              <w:t xml:space="preserve">G22.  All activities that may result in sound levels of 92 </w:t>
            </w:r>
            <w:proofErr w:type="spellStart"/>
            <w:r>
              <w:rPr>
                <w:sz w:val="22"/>
                <w:szCs w:val="22"/>
              </w:rPr>
              <w:t>dBA</w:t>
            </w:r>
            <w:proofErr w:type="spellEnd"/>
            <w:r>
              <w:rPr>
                <w:sz w:val="22"/>
                <w:szCs w:val="22"/>
              </w:rPr>
              <w:t xml:space="preserve"> or more within suitable northern spotted owl nesting, roosting, and/or foraging habitat, or less than 92 </w:t>
            </w:r>
            <w:proofErr w:type="spellStart"/>
            <w:r>
              <w:rPr>
                <w:sz w:val="22"/>
                <w:szCs w:val="22"/>
              </w:rPr>
              <w:t>dBA</w:t>
            </w:r>
            <w:proofErr w:type="spellEnd"/>
            <w:r>
              <w:rPr>
                <w:sz w:val="22"/>
                <w:szCs w:val="22"/>
              </w:rPr>
              <w:t xml:space="preserve"> and located within 20 yards of suitable northern spotted owl nesting, roosting, and/or foraging habitat, will occur outside the early breeding period (March 1 through July 15).</w:t>
            </w:r>
          </w:p>
        </w:tc>
      </w:tr>
      <w:tr w:rsidR="003347C6" w14:paraId="3DC5B87C"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4E5DB976"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CA0BED4" w14:textId="77777777" w:rsidR="003347C6" w:rsidRDefault="003347C6" w:rsidP="00B73C07">
            <w:pPr>
              <w:tabs>
                <w:tab w:val="left" w:pos="720"/>
              </w:tabs>
              <w:spacing w:before="20" w:after="20"/>
              <w:rPr>
                <w:rFonts w:ascii="Arial" w:hAnsi="Arial"/>
                <w:sz w:val="22"/>
                <w:szCs w:val="22"/>
              </w:rPr>
            </w:pPr>
            <w:r>
              <w:rPr>
                <w:sz w:val="22"/>
                <w:szCs w:val="22"/>
              </w:rPr>
              <w:t xml:space="preserve">G23.  Projects located within Wahkiakum and Cowlitz Counties, west of Longview and east of </w:t>
            </w:r>
            <w:proofErr w:type="spellStart"/>
            <w:r>
              <w:rPr>
                <w:sz w:val="22"/>
                <w:szCs w:val="22"/>
              </w:rPr>
              <w:t>Skamokawa</w:t>
            </w:r>
            <w:proofErr w:type="spellEnd"/>
            <w:r>
              <w:rPr>
                <w:sz w:val="22"/>
                <w:szCs w:val="22"/>
              </w:rPr>
              <w:t>, will not alter woodland or tidal spruce forest that are suitable Columbia white-tailed deer habitat and will not enable higher traffic speeds or volumes.</w:t>
            </w:r>
          </w:p>
        </w:tc>
      </w:tr>
      <w:tr w:rsidR="003347C6" w14:paraId="66B60AE4"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6543556C"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330EB0C" w14:textId="77777777" w:rsidR="003347C6" w:rsidRDefault="003347C6" w:rsidP="00B73C07">
            <w:pPr>
              <w:tabs>
                <w:tab w:val="left" w:pos="720"/>
              </w:tabs>
              <w:spacing w:before="20" w:after="20"/>
              <w:rPr>
                <w:rFonts w:ascii="Arial" w:hAnsi="Arial"/>
                <w:sz w:val="22"/>
                <w:szCs w:val="22"/>
              </w:rPr>
            </w:pPr>
            <w:r>
              <w:rPr>
                <w:sz w:val="22"/>
                <w:szCs w:val="22"/>
              </w:rPr>
              <w:t xml:space="preserve">G24.  Projects constructed on islands in the Columbia River between 2 miles east of </w:t>
            </w:r>
            <w:proofErr w:type="spellStart"/>
            <w:r>
              <w:rPr>
                <w:sz w:val="22"/>
                <w:szCs w:val="22"/>
              </w:rPr>
              <w:t>Cathlamet</w:t>
            </w:r>
            <w:proofErr w:type="spellEnd"/>
            <w:r>
              <w:rPr>
                <w:sz w:val="22"/>
                <w:szCs w:val="22"/>
              </w:rPr>
              <w:t xml:space="preserve"> and 2 miles west of </w:t>
            </w:r>
            <w:proofErr w:type="spellStart"/>
            <w:r>
              <w:rPr>
                <w:sz w:val="22"/>
                <w:szCs w:val="22"/>
              </w:rPr>
              <w:t>Skamokawa</w:t>
            </w:r>
            <w:proofErr w:type="spellEnd"/>
            <w:r>
              <w:rPr>
                <w:sz w:val="22"/>
                <w:szCs w:val="22"/>
              </w:rPr>
              <w:t xml:space="preserve"> will not occur from June 1 through June 30 to protect Columbia white-tailed deer fawning.</w:t>
            </w:r>
          </w:p>
        </w:tc>
      </w:tr>
      <w:tr w:rsidR="003347C6" w14:paraId="337BFD15"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70CCBD5E" w14:textId="77777777" w:rsidR="003347C6" w:rsidRDefault="003347C6" w:rsidP="00B73C07">
            <w:pPr>
              <w:tabs>
                <w:tab w:val="left" w:pos="-1620"/>
                <w:tab w:val="left" w:pos="360"/>
                <w:tab w:val="left" w:pos="9900"/>
              </w:tabs>
              <w:spacing w:before="20" w:after="2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989B89B" w14:textId="77777777" w:rsidR="003347C6" w:rsidRDefault="003347C6" w:rsidP="00B73C07">
            <w:pPr>
              <w:pStyle w:val="BodyText"/>
              <w:spacing w:before="20" w:after="20"/>
              <w:rPr>
                <w:rFonts w:ascii="Times New Roman" w:hAnsi="Times New Roman"/>
                <w:b w:val="0"/>
                <w:sz w:val="22"/>
                <w:szCs w:val="22"/>
              </w:rPr>
            </w:pPr>
            <w:r>
              <w:rPr>
                <w:rFonts w:ascii="Times New Roman" w:hAnsi="Times New Roman"/>
                <w:b w:val="0"/>
                <w:sz w:val="22"/>
                <w:szCs w:val="22"/>
              </w:rPr>
              <w:t>G25.  Projects within 1/4 mile of suitable western snowy plover nesting or foraging habitat will not occur from March 15 through September 30.</w:t>
            </w:r>
          </w:p>
        </w:tc>
      </w:tr>
      <w:tr w:rsidR="003347C6" w14:paraId="6B0DC00E" w14:textId="77777777" w:rsidTr="00880F28">
        <w:trPr>
          <w:cantSplit/>
        </w:trPr>
        <w:tc>
          <w:tcPr>
            <w:tcW w:w="648" w:type="dxa"/>
            <w:tcBorders>
              <w:top w:val="single" w:sz="4" w:space="0" w:color="auto"/>
              <w:left w:val="single" w:sz="4" w:space="0" w:color="auto"/>
              <w:bottom w:val="single" w:sz="4" w:space="0" w:color="auto"/>
              <w:right w:val="single" w:sz="4" w:space="0" w:color="auto"/>
            </w:tcBorders>
          </w:tcPr>
          <w:p w14:paraId="36A8E253" w14:textId="77777777" w:rsidR="003347C6" w:rsidRDefault="003347C6" w:rsidP="00B73C07">
            <w:pPr>
              <w:tabs>
                <w:tab w:val="left" w:pos="-1620"/>
                <w:tab w:val="left" w:pos="360"/>
                <w:tab w:val="left" w:pos="9900"/>
              </w:tabs>
              <w:spacing w:before="20" w:after="2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7FF5FE0" w14:textId="77777777" w:rsidR="003347C6" w:rsidRDefault="003347C6" w:rsidP="00AC665D">
            <w:pPr>
              <w:pStyle w:val="BodyText"/>
              <w:spacing w:before="20" w:after="20"/>
              <w:rPr>
                <w:rFonts w:ascii="Times New Roman" w:hAnsi="Times New Roman"/>
                <w:b w:val="0"/>
                <w:sz w:val="22"/>
                <w:szCs w:val="22"/>
              </w:rPr>
            </w:pPr>
            <w:r>
              <w:rPr>
                <w:rFonts w:ascii="Times New Roman" w:hAnsi="Times New Roman"/>
                <w:b w:val="0"/>
                <w:sz w:val="22"/>
                <w:szCs w:val="22"/>
              </w:rPr>
              <w:t xml:space="preserve">G26.  The project will comply with the </w:t>
            </w:r>
            <w:r>
              <w:rPr>
                <w:rFonts w:ascii="Times New Roman" w:hAnsi="Times New Roman"/>
                <w:b w:val="0"/>
                <w:i/>
                <w:sz w:val="22"/>
                <w:szCs w:val="22"/>
              </w:rPr>
              <w:t>General Implementation Conditions</w:t>
            </w:r>
            <w:r>
              <w:rPr>
                <w:rFonts w:ascii="Times New Roman" w:hAnsi="Times New Roman"/>
                <w:b w:val="0"/>
                <w:sz w:val="22"/>
                <w:szCs w:val="22"/>
              </w:rPr>
              <w:t xml:space="preserve"> for our programmatic consultations (</w:t>
            </w:r>
            <w:r w:rsidRPr="00787E88">
              <w:rPr>
                <w:rFonts w:ascii="Times New Roman" w:hAnsi="Times New Roman"/>
                <w:b w:val="0"/>
                <w:i/>
                <w:sz w:val="22"/>
                <w:szCs w:val="22"/>
              </w:rPr>
              <w:t>Note:</w:t>
            </w:r>
            <w:r>
              <w:rPr>
                <w:rFonts w:ascii="Times New Roman" w:hAnsi="Times New Roman"/>
                <w:b w:val="0"/>
                <w:sz w:val="22"/>
                <w:szCs w:val="22"/>
              </w:rPr>
              <w:t xml:space="preserve">  These are located on our website at </w:t>
            </w:r>
            <w:hyperlink r:id="rId8" w:history="1">
              <w:r>
                <w:rPr>
                  <w:rStyle w:val="Hyperlink"/>
                  <w:b w:val="0"/>
                  <w:sz w:val="22"/>
                  <w:szCs w:val="22"/>
                </w:rPr>
                <w:t>www.nws.usace.army.mil</w:t>
              </w:r>
            </w:hyperlink>
            <w:r>
              <w:rPr>
                <w:rFonts w:ascii="Times New Roman" w:hAnsi="Times New Roman"/>
                <w:sz w:val="22"/>
                <w:szCs w:val="22"/>
              </w:rPr>
              <w:t>.</w:t>
            </w:r>
            <w:r>
              <w:rPr>
                <w:rFonts w:ascii="Times New Roman" w:hAnsi="Times New Roman"/>
                <w:b w:val="0"/>
                <w:sz w:val="22"/>
                <w:szCs w:val="22"/>
              </w:rPr>
              <w:t xml:space="preserve">  </w:t>
            </w:r>
            <w:r w:rsidR="00AC665D">
              <w:rPr>
                <w:b w:val="0"/>
                <w:sz w:val="22"/>
                <w:szCs w:val="22"/>
              </w:rPr>
              <w:t xml:space="preserve">Select </w:t>
            </w:r>
            <w:r w:rsidR="00AC665D" w:rsidRPr="00C052BB">
              <w:rPr>
                <w:b w:val="0"/>
                <w:sz w:val="22"/>
                <w:szCs w:val="22"/>
              </w:rPr>
              <w:t>Regulatory Branch, Permit Information, Forms &amp; Templates)</w:t>
            </w:r>
            <w:r>
              <w:rPr>
                <w:b w:val="0"/>
                <w:sz w:val="22"/>
                <w:szCs w:val="22"/>
              </w:rPr>
              <w:t>.</w:t>
            </w:r>
          </w:p>
        </w:tc>
      </w:tr>
    </w:tbl>
    <w:p w14:paraId="098DD552" w14:textId="77777777" w:rsidR="000F5AD9" w:rsidRPr="00C93BC0" w:rsidRDefault="000F5AD9" w:rsidP="00B73C07">
      <w:pPr>
        <w:pStyle w:val="BodyText3"/>
        <w:tabs>
          <w:tab w:val="left" w:pos="6930"/>
        </w:tabs>
        <w:spacing w:after="120"/>
        <w:rPr>
          <w:szCs w:val="22"/>
        </w:rPr>
      </w:pPr>
    </w:p>
    <w:sectPr w:rsidR="000F5AD9" w:rsidRPr="00C93BC0" w:rsidSect="00CA4022">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1112B" w14:textId="77777777" w:rsidR="00E20CCF" w:rsidRDefault="00E20CCF">
      <w:r>
        <w:separator/>
      </w:r>
    </w:p>
  </w:endnote>
  <w:endnote w:type="continuationSeparator" w:id="0">
    <w:p w14:paraId="78C5E2A0" w14:textId="77777777" w:rsidR="00E20CCF" w:rsidRDefault="00E2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8AE9" w14:textId="77777777" w:rsidR="00DB4CE1" w:rsidRDefault="00DB4CE1" w:rsidP="003D0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6F971" w14:textId="77777777" w:rsidR="00DB4CE1" w:rsidRDefault="00DB4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B691" w14:textId="77777777" w:rsidR="00DB4CE1" w:rsidRDefault="00DB4CE1" w:rsidP="003D0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3337">
      <w:rPr>
        <w:rStyle w:val="PageNumber"/>
        <w:noProof/>
      </w:rPr>
      <w:t>2</w:t>
    </w:r>
    <w:r>
      <w:rPr>
        <w:rStyle w:val="PageNumber"/>
      </w:rPr>
      <w:fldChar w:fldCharType="end"/>
    </w:r>
  </w:p>
  <w:p w14:paraId="06BFDF53" w14:textId="77777777" w:rsidR="00DB4CE1" w:rsidRDefault="00DB4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76270" w14:textId="77777777" w:rsidR="00E20CCF" w:rsidRDefault="00E20CCF"/>
  </w:footnote>
  <w:footnote w:type="continuationSeparator" w:id="0">
    <w:p w14:paraId="1D8F3804" w14:textId="77777777" w:rsidR="00E20CCF" w:rsidRDefault="00E2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D0D"/>
    <w:multiLevelType w:val="singleLevel"/>
    <w:tmpl w:val="AA2E1C9E"/>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0D56583E"/>
    <w:multiLevelType w:val="singleLevel"/>
    <w:tmpl w:val="20EA07F4"/>
    <w:lvl w:ilvl="0">
      <w:start w:val="6"/>
      <w:numFmt w:val="bullet"/>
      <w:lvlText w:val=""/>
      <w:lvlJc w:val="left"/>
      <w:pPr>
        <w:tabs>
          <w:tab w:val="num" w:pos="720"/>
        </w:tabs>
        <w:ind w:left="720" w:hanging="360"/>
      </w:pPr>
      <w:rPr>
        <w:rFonts w:ascii="Symbol" w:hAnsi="Symbol" w:hint="default"/>
      </w:rPr>
    </w:lvl>
  </w:abstractNum>
  <w:abstractNum w:abstractNumId="2" w15:restartNumberingAfterBreak="0">
    <w:nsid w:val="1817726E"/>
    <w:multiLevelType w:val="singleLevel"/>
    <w:tmpl w:val="91C4803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B227ABE"/>
    <w:multiLevelType w:val="singleLevel"/>
    <w:tmpl w:val="27F2D0AC"/>
    <w:lvl w:ilvl="0">
      <w:start w:val="6"/>
      <w:numFmt w:val="bullet"/>
      <w:lvlText w:val=""/>
      <w:lvlJc w:val="left"/>
      <w:pPr>
        <w:tabs>
          <w:tab w:val="num" w:pos="1080"/>
        </w:tabs>
        <w:ind w:left="1080" w:hanging="360"/>
      </w:pPr>
      <w:rPr>
        <w:rFonts w:ascii="Wingdings" w:hAnsi="Wingdings" w:hint="default"/>
      </w:rPr>
    </w:lvl>
  </w:abstractNum>
  <w:abstractNum w:abstractNumId="4" w15:restartNumberingAfterBreak="0">
    <w:nsid w:val="2C2F42D4"/>
    <w:multiLevelType w:val="hybridMultilevel"/>
    <w:tmpl w:val="ED38FD7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85EB8"/>
    <w:multiLevelType w:val="hybridMultilevel"/>
    <w:tmpl w:val="ED88153C"/>
    <w:lvl w:ilvl="0" w:tplc="76309E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8804B83"/>
    <w:multiLevelType w:val="singleLevel"/>
    <w:tmpl w:val="0409000F"/>
    <w:lvl w:ilvl="0">
      <w:start w:val="4"/>
      <w:numFmt w:val="decimal"/>
      <w:lvlText w:val="%1."/>
      <w:lvlJc w:val="left"/>
      <w:pPr>
        <w:tabs>
          <w:tab w:val="num" w:pos="360"/>
        </w:tabs>
        <w:ind w:left="360" w:hanging="360"/>
      </w:pPr>
      <w:rPr>
        <w:rFonts w:cs="Times New Roman" w:hint="default"/>
        <w:b w:val="0"/>
      </w:rPr>
    </w:lvl>
  </w:abstractNum>
  <w:abstractNum w:abstractNumId="7" w15:restartNumberingAfterBreak="0">
    <w:nsid w:val="5F2A1BEE"/>
    <w:multiLevelType w:val="singleLevel"/>
    <w:tmpl w:val="800E10E8"/>
    <w:lvl w:ilvl="0">
      <w:start w:val="7"/>
      <w:numFmt w:val="decimal"/>
      <w:lvlText w:val="%1."/>
      <w:lvlJc w:val="left"/>
      <w:pPr>
        <w:tabs>
          <w:tab w:val="num" w:pos="360"/>
        </w:tabs>
        <w:ind w:left="360" w:hanging="360"/>
      </w:pPr>
      <w:rPr>
        <w:rFonts w:cs="Times New Roman" w:hint="default"/>
        <w:b/>
      </w:rPr>
    </w:lvl>
  </w:abstractNum>
  <w:abstractNum w:abstractNumId="8" w15:restartNumberingAfterBreak="0">
    <w:nsid w:val="60654EDC"/>
    <w:multiLevelType w:val="hybridMultilevel"/>
    <w:tmpl w:val="4D5086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236A48"/>
    <w:multiLevelType w:val="singleLevel"/>
    <w:tmpl w:val="2D42B736"/>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10" w15:restartNumberingAfterBreak="0">
    <w:nsid w:val="6D634E0A"/>
    <w:multiLevelType w:val="singleLevel"/>
    <w:tmpl w:val="114AB78E"/>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6F294512"/>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2" w15:restartNumberingAfterBreak="0">
    <w:nsid w:val="7BDD137E"/>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2"/>
  </w:num>
  <w:num w:numId="2">
    <w:abstractNumId w:val="11"/>
  </w:num>
  <w:num w:numId="3">
    <w:abstractNumId w:val="7"/>
  </w:num>
  <w:num w:numId="4">
    <w:abstractNumId w:val="1"/>
  </w:num>
  <w:num w:numId="5">
    <w:abstractNumId w:val="3"/>
  </w:num>
  <w:num w:numId="6">
    <w:abstractNumId w:val="0"/>
  </w:num>
  <w:num w:numId="7">
    <w:abstractNumId w:val="2"/>
  </w:num>
  <w:num w:numId="8">
    <w:abstractNumId w:val="10"/>
  </w:num>
  <w:num w:numId="9">
    <w:abstractNumId w:val="9"/>
  </w:num>
  <w:num w:numId="10">
    <w:abstractNumId w:val="6"/>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9"/>
    <w:rsid w:val="00000F47"/>
    <w:rsid w:val="00006071"/>
    <w:rsid w:val="000144CC"/>
    <w:rsid w:val="00017B0A"/>
    <w:rsid w:val="0003531C"/>
    <w:rsid w:val="000355FF"/>
    <w:rsid w:val="000406EC"/>
    <w:rsid w:val="000426F1"/>
    <w:rsid w:val="00083E0C"/>
    <w:rsid w:val="00085FCB"/>
    <w:rsid w:val="000A6203"/>
    <w:rsid w:val="000B77FD"/>
    <w:rsid w:val="000E30C5"/>
    <w:rsid w:val="000F5AD9"/>
    <w:rsid w:val="000F5C82"/>
    <w:rsid w:val="001005F5"/>
    <w:rsid w:val="0011525B"/>
    <w:rsid w:val="0011728C"/>
    <w:rsid w:val="0012108C"/>
    <w:rsid w:val="00127A77"/>
    <w:rsid w:val="00147688"/>
    <w:rsid w:val="00147F17"/>
    <w:rsid w:val="00172918"/>
    <w:rsid w:val="00193F2B"/>
    <w:rsid w:val="00195918"/>
    <w:rsid w:val="001966BB"/>
    <w:rsid w:val="001B0EDF"/>
    <w:rsid w:val="001B1E6E"/>
    <w:rsid w:val="001D0790"/>
    <w:rsid w:val="001D6635"/>
    <w:rsid w:val="001E10F4"/>
    <w:rsid w:val="001F7C05"/>
    <w:rsid w:val="00202AF6"/>
    <w:rsid w:val="002134A4"/>
    <w:rsid w:val="00254A89"/>
    <w:rsid w:val="00256D37"/>
    <w:rsid w:val="002633B5"/>
    <w:rsid w:val="00266BED"/>
    <w:rsid w:val="00271574"/>
    <w:rsid w:val="00285079"/>
    <w:rsid w:val="00295E23"/>
    <w:rsid w:val="002A5EC7"/>
    <w:rsid w:val="002B0391"/>
    <w:rsid w:val="002B2DAF"/>
    <w:rsid w:val="002C7164"/>
    <w:rsid w:val="002C7EBD"/>
    <w:rsid w:val="002D0558"/>
    <w:rsid w:val="002D530F"/>
    <w:rsid w:val="002E389D"/>
    <w:rsid w:val="002E7925"/>
    <w:rsid w:val="002F452C"/>
    <w:rsid w:val="00300C2D"/>
    <w:rsid w:val="00302927"/>
    <w:rsid w:val="00312766"/>
    <w:rsid w:val="003253F8"/>
    <w:rsid w:val="00327DA1"/>
    <w:rsid w:val="00330C9A"/>
    <w:rsid w:val="00331619"/>
    <w:rsid w:val="003347C6"/>
    <w:rsid w:val="003511A7"/>
    <w:rsid w:val="00373337"/>
    <w:rsid w:val="00376FCC"/>
    <w:rsid w:val="00395D9D"/>
    <w:rsid w:val="0039788F"/>
    <w:rsid w:val="003A4C67"/>
    <w:rsid w:val="003B705D"/>
    <w:rsid w:val="003C5A4F"/>
    <w:rsid w:val="003D081A"/>
    <w:rsid w:val="003D0F46"/>
    <w:rsid w:val="003D66ED"/>
    <w:rsid w:val="003E1BA7"/>
    <w:rsid w:val="003E3733"/>
    <w:rsid w:val="003E6DB4"/>
    <w:rsid w:val="003F4E9A"/>
    <w:rsid w:val="00410004"/>
    <w:rsid w:val="0041304C"/>
    <w:rsid w:val="00416700"/>
    <w:rsid w:val="004227D8"/>
    <w:rsid w:val="00422F40"/>
    <w:rsid w:val="00441C95"/>
    <w:rsid w:val="00446E69"/>
    <w:rsid w:val="00455496"/>
    <w:rsid w:val="00465D09"/>
    <w:rsid w:val="00474C52"/>
    <w:rsid w:val="00477FB5"/>
    <w:rsid w:val="004852E6"/>
    <w:rsid w:val="004B2EDE"/>
    <w:rsid w:val="004E15CD"/>
    <w:rsid w:val="004F1666"/>
    <w:rsid w:val="004F4249"/>
    <w:rsid w:val="00501594"/>
    <w:rsid w:val="00511939"/>
    <w:rsid w:val="0053086F"/>
    <w:rsid w:val="0053415F"/>
    <w:rsid w:val="00552BDD"/>
    <w:rsid w:val="00553933"/>
    <w:rsid w:val="00555919"/>
    <w:rsid w:val="005826B4"/>
    <w:rsid w:val="0058512A"/>
    <w:rsid w:val="0058746B"/>
    <w:rsid w:val="0059240A"/>
    <w:rsid w:val="00595BF3"/>
    <w:rsid w:val="005C45DC"/>
    <w:rsid w:val="005C655B"/>
    <w:rsid w:val="005E09CF"/>
    <w:rsid w:val="005E51DC"/>
    <w:rsid w:val="005F3B1C"/>
    <w:rsid w:val="0062008F"/>
    <w:rsid w:val="00641FCA"/>
    <w:rsid w:val="006471CC"/>
    <w:rsid w:val="00671F49"/>
    <w:rsid w:val="0068025E"/>
    <w:rsid w:val="00683A5A"/>
    <w:rsid w:val="006936D7"/>
    <w:rsid w:val="00694C37"/>
    <w:rsid w:val="006A4178"/>
    <w:rsid w:val="006D4A6E"/>
    <w:rsid w:val="006E36E6"/>
    <w:rsid w:val="006F07C6"/>
    <w:rsid w:val="007008F1"/>
    <w:rsid w:val="00703FD5"/>
    <w:rsid w:val="00706AB3"/>
    <w:rsid w:val="0071263F"/>
    <w:rsid w:val="007208D9"/>
    <w:rsid w:val="007234B6"/>
    <w:rsid w:val="00736DF6"/>
    <w:rsid w:val="00777DB4"/>
    <w:rsid w:val="007858D9"/>
    <w:rsid w:val="00797FB4"/>
    <w:rsid w:val="007B4508"/>
    <w:rsid w:val="007B493A"/>
    <w:rsid w:val="007B4A79"/>
    <w:rsid w:val="007F5A32"/>
    <w:rsid w:val="00813922"/>
    <w:rsid w:val="00814364"/>
    <w:rsid w:val="00814467"/>
    <w:rsid w:val="00831880"/>
    <w:rsid w:val="008376A7"/>
    <w:rsid w:val="008435A3"/>
    <w:rsid w:val="00855DFE"/>
    <w:rsid w:val="00873DD3"/>
    <w:rsid w:val="00876F8E"/>
    <w:rsid w:val="0088257A"/>
    <w:rsid w:val="008A147E"/>
    <w:rsid w:val="008A2DAB"/>
    <w:rsid w:val="008B6E15"/>
    <w:rsid w:val="008C0ED9"/>
    <w:rsid w:val="008D2849"/>
    <w:rsid w:val="008E682F"/>
    <w:rsid w:val="008F1031"/>
    <w:rsid w:val="008F3314"/>
    <w:rsid w:val="008F438B"/>
    <w:rsid w:val="008F5F3C"/>
    <w:rsid w:val="00900785"/>
    <w:rsid w:val="00901287"/>
    <w:rsid w:val="00910827"/>
    <w:rsid w:val="00944542"/>
    <w:rsid w:val="00950368"/>
    <w:rsid w:val="00952577"/>
    <w:rsid w:val="009604D5"/>
    <w:rsid w:val="009645CB"/>
    <w:rsid w:val="009671B2"/>
    <w:rsid w:val="009A2BEA"/>
    <w:rsid w:val="009C0B8A"/>
    <w:rsid w:val="009C2584"/>
    <w:rsid w:val="009C76C9"/>
    <w:rsid w:val="009D0FD8"/>
    <w:rsid w:val="009E6047"/>
    <w:rsid w:val="009F1532"/>
    <w:rsid w:val="009F71F0"/>
    <w:rsid w:val="00A005FD"/>
    <w:rsid w:val="00A240D7"/>
    <w:rsid w:val="00A269A2"/>
    <w:rsid w:val="00A31C56"/>
    <w:rsid w:val="00A734E5"/>
    <w:rsid w:val="00A83146"/>
    <w:rsid w:val="00AA0A43"/>
    <w:rsid w:val="00AA0B19"/>
    <w:rsid w:val="00AA78AC"/>
    <w:rsid w:val="00AB0FCF"/>
    <w:rsid w:val="00AC37C9"/>
    <w:rsid w:val="00AC665D"/>
    <w:rsid w:val="00AC7B6E"/>
    <w:rsid w:val="00B000B9"/>
    <w:rsid w:val="00B009E2"/>
    <w:rsid w:val="00B150CE"/>
    <w:rsid w:val="00B33407"/>
    <w:rsid w:val="00B40379"/>
    <w:rsid w:val="00B537BA"/>
    <w:rsid w:val="00B53A25"/>
    <w:rsid w:val="00B5654B"/>
    <w:rsid w:val="00B63C59"/>
    <w:rsid w:val="00B73C07"/>
    <w:rsid w:val="00B8274B"/>
    <w:rsid w:val="00B87BFF"/>
    <w:rsid w:val="00B9791C"/>
    <w:rsid w:val="00BA3E28"/>
    <w:rsid w:val="00BA4318"/>
    <w:rsid w:val="00BA59BD"/>
    <w:rsid w:val="00BB0556"/>
    <w:rsid w:val="00BB706E"/>
    <w:rsid w:val="00BC7E9D"/>
    <w:rsid w:val="00BD2A13"/>
    <w:rsid w:val="00BD61C0"/>
    <w:rsid w:val="00BE29D2"/>
    <w:rsid w:val="00BE3393"/>
    <w:rsid w:val="00BF6D7F"/>
    <w:rsid w:val="00C0145A"/>
    <w:rsid w:val="00C0690B"/>
    <w:rsid w:val="00C23133"/>
    <w:rsid w:val="00C25852"/>
    <w:rsid w:val="00C4116C"/>
    <w:rsid w:val="00C451F8"/>
    <w:rsid w:val="00C5024E"/>
    <w:rsid w:val="00C93BC0"/>
    <w:rsid w:val="00CA4022"/>
    <w:rsid w:val="00CB6CDA"/>
    <w:rsid w:val="00CC404D"/>
    <w:rsid w:val="00CC4544"/>
    <w:rsid w:val="00CD493C"/>
    <w:rsid w:val="00CF1F04"/>
    <w:rsid w:val="00D063E9"/>
    <w:rsid w:val="00D163D1"/>
    <w:rsid w:val="00D219C4"/>
    <w:rsid w:val="00D26A24"/>
    <w:rsid w:val="00D36F9D"/>
    <w:rsid w:val="00D44894"/>
    <w:rsid w:val="00D87CDD"/>
    <w:rsid w:val="00D90E50"/>
    <w:rsid w:val="00D91999"/>
    <w:rsid w:val="00D95CBB"/>
    <w:rsid w:val="00DA2052"/>
    <w:rsid w:val="00DB0200"/>
    <w:rsid w:val="00DB4C04"/>
    <w:rsid w:val="00DB4CE1"/>
    <w:rsid w:val="00DC1199"/>
    <w:rsid w:val="00DC39F2"/>
    <w:rsid w:val="00DC6645"/>
    <w:rsid w:val="00DF6D15"/>
    <w:rsid w:val="00DF6F7D"/>
    <w:rsid w:val="00E13DD2"/>
    <w:rsid w:val="00E1688A"/>
    <w:rsid w:val="00E20CCF"/>
    <w:rsid w:val="00E26AC4"/>
    <w:rsid w:val="00E412AD"/>
    <w:rsid w:val="00E63ED9"/>
    <w:rsid w:val="00E72788"/>
    <w:rsid w:val="00E72A6E"/>
    <w:rsid w:val="00E9414A"/>
    <w:rsid w:val="00E964DF"/>
    <w:rsid w:val="00EA27CA"/>
    <w:rsid w:val="00EA2CF0"/>
    <w:rsid w:val="00EB3D47"/>
    <w:rsid w:val="00EC0910"/>
    <w:rsid w:val="00EC4B46"/>
    <w:rsid w:val="00EE27D2"/>
    <w:rsid w:val="00EF0635"/>
    <w:rsid w:val="00EF1A58"/>
    <w:rsid w:val="00F07125"/>
    <w:rsid w:val="00F11F9D"/>
    <w:rsid w:val="00F17856"/>
    <w:rsid w:val="00F20432"/>
    <w:rsid w:val="00F3165E"/>
    <w:rsid w:val="00F45736"/>
    <w:rsid w:val="00F46862"/>
    <w:rsid w:val="00F534F0"/>
    <w:rsid w:val="00F648AD"/>
    <w:rsid w:val="00F724AA"/>
    <w:rsid w:val="00F77CEE"/>
    <w:rsid w:val="00FC5322"/>
    <w:rsid w:val="00FD1D85"/>
    <w:rsid w:val="00FD44E9"/>
    <w:rsid w:val="00FD5678"/>
    <w:rsid w:val="00FE3261"/>
    <w:rsid w:val="00FE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B8F54"/>
  <w15:chartTrackingRefBased/>
  <w15:docId w15:val="{941A9903-2048-4114-AF9B-EAB75C80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79"/>
  </w:style>
  <w:style w:type="paragraph" w:styleId="Heading1">
    <w:name w:val="heading 1"/>
    <w:basedOn w:val="Normal"/>
    <w:next w:val="Normal"/>
    <w:link w:val="Heading1Char"/>
    <w:qFormat/>
    <w:rsid w:val="00295E23"/>
    <w:pPr>
      <w:keepNext/>
      <w:outlineLvl w:val="0"/>
    </w:pPr>
    <w:rPr>
      <w:rFonts w:ascii="CG Times" w:hAnsi="CG Times"/>
      <w:b/>
      <w:sz w:val="24"/>
    </w:rPr>
  </w:style>
  <w:style w:type="paragraph" w:styleId="Heading2">
    <w:name w:val="heading 2"/>
    <w:basedOn w:val="Normal"/>
    <w:next w:val="Normal"/>
    <w:link w:val="Heading2Char"/>
    <w:qFormat/>
    <w:rsid w:val="00295E23"/>
    <w:pPr>
      <w:keepNext/>
      <w:jc w:val="center"/>
      <w:outlineLvl w:val="1"/>
    </w:pPr>
    <w:rPr>
      <w:rFonts w:ascii="CG Times" w:hAnsi="CG Times"/>
      <w:b/>
      <w:sz w:val="24"/>
    </w:rPr>
  </w:style>
  <w:style w:type="paragraph" w:styleId="Heading4">
    <w:name w:val="heading 4"/>
    <w:basedOn w:val="Normal"/>
    <w:next w:val="Normal"/>
    <w:link w:val="Heading4Char"/>
    <w:qFormat/>
    <w:rsid w:val="00295E23"/>
    <w:pPr>
      <w:keepNext/>
      <w:spacing w:line="360" w:lineRule="auto"/>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3A5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683A5A"/>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683A5A"/>
    <w:rPr>
      <w:rFonts w:ascii="Calibri" w:hAnsi="Calibri" w:cs="Times New Roman"/>
      <w:b/>
      <w:bCs/>
      <w:sz w:val="28"/>
      <w:szCs w:val="28"/>
    </w:rPr>
  </w:style>
  <w:style w:type="paragraph" w:styleId="BodyText">
    <w:name w:val="Body Text"/>
    <w:basedOn w:val="Normal"/>
    <w:link w:val="BodyTextChar"/>
    <w:rsid w:val="00295E23"/>
    <w:rPr>
      <w:rFonts w:ascii="CG Times" w:hAnsi="CG Times"/>
      <w:b/>
      <w:sz w:val="24"/>
    </w:rPr>
  </w:style>
  <w:style w:type="character" w:customStyle="1" w:styleId="BodyTextChar">
    <w:name w:val="Body Text Char"/>
    <w:basedOn w:val="DefaultParagraphFont"/>
    <w:link w:val="BodyText"/>
    <w:semiHidden/>
    <w:locked/>
    <w:rsid w:val="00683A5A"/>
    <w:rPr>
      <w:rFonts w:cs="Times New Roman"/>
      <w:sz w:val="20"/>
      <w:szCs w:val="20"/>
    </w:rPr>
  </w:style>
  <w:style w:type="paragraph" w:styleId="Title">
    <w:name w:val="Title"/>
    <w:basedOn w:val="Normal"/>
    <w:link w:val="TitleChar"/>
    <w:qFormat/>
    <w:rsid w:val="00295E23"/>
    <w:pPr>
      <w:jc w:val="center"/>
    </w:pPr>
    <w:rPr>
      <w:rFonts w:ascii="Arial" w:hAnsi="Arial"/>
      <w:b/>
      <w:sz w:val="24"/>
    </w:rPr>
  </w:style>
  <w:style w:type="character" w:customStyle="1" w:styleId="TitleChar">
    <w:name w:val="Title Char"/>
    <w:basedOn w:val="DefaultParagraphFont"/>
    <w:link w:val="Title"/>
    <w:locked/>
    <w:rsid w:val="00683A5A"/>
    <w:rPr>
      <w:rFonts w:ascii="Cambria" w:hAnsi="Cambria" w:cs="Times New Roman"/>
      <w:b/>
      <w:bCs/>
      <w:kern w:val="28"/>
      <w:sz w:val="32"/>
      <w:szCs w:val="32"/>
    </w:rPr>
  </w:style>
  <w:style w:type="paragraph" w:styleId="Footer">
    <w:name w:val="footer"/>
    <w:basedOn w:val="Normal"/>
    <w:link w:val="FooterChar"/>
    <w:rsid w:val="00295E23"/>
    <w:pPr>
      <w:tabs>
        <w:tab w:val="center" w:pos="4320"/>
        <w:tab w:val="right" w:pos="8640"/>
      </w:tabs>
    </w:pPr>
  </w:style>
  <w:style w:type="character" w:customStyle="1" w:styleId="FooterChar">
    <w:name w:val="Footer Char"/>
    <w:basedOn w:val="DefaultParagraphFont"/>
    <w:link w:val="Footer"/>
    <w:semiHidden/>
    <w:locked/>
    <w:rsid w:val="00683A5A"/>
    <w:rPr>
      <w:rFonts w:cs="Times New Roman"/>
      <w:sz w:val="20"/>
      <w:szCs w:val="20"/>
    </w:rPr>
  </w:style>
  <w:style w:type="paragraph" w:styleId="BodyTextIndent">
    <w:name w:val="Body Text Indent"/>
    <w:basedOn w:val="Normal"/>
    <w:link w:val="BodyTextIndentChar"/>
    <w:rsid w:val="00295E23"/>
    <w:pPr>
      <w:ind w:left="720"/>
    </w:pPr>
    <w:rPr>
      <w:rFonts w:ascii="Arial" w:hAnsi="Arial"/>
      <w:sz w:val="18"/>
    </w:rPr>
  </w:style>
  <w:style w:type="character" w:customStyle="1" w:styleId="BodyTextIndentChar">
    <w:name w:val="Body Text Indent Char"/>
    <w:basedOn w:val="DefaultParagraphFont"/>
    <w:link w:val="BodyTextIndent"/>
    <w:semiHidden/>
    <w:locked/>
    <w:rsid w:val="00683A5A"/>
    <w:rPr>
      <w:rFonts w:cs="Times New Roman"/>
      <w:sz w:val="20"/>
      <w:szCs w:val="20"/>
    </w:rPr>
  </w:style>
  <w:style w:type="paragraph" w:customStyle="1" w:styleId="DefinitionTerm">
    <w:name w:val="Definition Term"/>
    <w:basedOn w:val="Normal"/>
    <w:next w:val="Normal"/>
    <w:rsid w:val="00295E23"/>
    <w:rPr>
      <w:sz w:val="24"/>
    </w:rPr>
  </w:style>
  <w:style w:type="character" w:styleId="Hyperlink">
    <w:name w:val="Hyperlink"/>
    <w:basedOn w:val="DefaultParagraphFont"/>
    <w:rsid w:val="00295E23"/>
    <w:rPr>
      <w:rFonts w:cs="Times New Roman"/>
      <w:color w:val="0000FF"/>
      <w:u w:val="single"/>
    </w:rPr>
  </w:style>
  <w:style w:type="character" w:styleId="PageNumber">
    <w:name w:val="page number"/>
    <w:basedOn w:val="DefaultParagraphFont"/>
    <w:rsid w:val="00295E23"/>
    <w:rPr>
      <w:rFonts w:cs="Times New Roman"/>
    </w:rPr>
  </w:style>
  <w:style w:type="paragraph" w:styleId="Header">
    <w:name w:val="header"/>
    <w:basedOn w:val="Normal"/>
    <w:link w:val="HeaderChar"/>
    <w:rsid w:val="00295E23"/>
    <w:pPr>
      <w:tabs>
        <w:tab w:val="center" w:pos="4320"/>
        <w:tab w:val="right" w:pos="8640"/>
      </w:tabs>
    </w:pPr>
  </w:style>
  <w:style w:type="character" w:customStyle="1" w:styleId="HeaderChar">
    <w:name w:val="Header Char"/>
    <w:basedOn w:val="DefaultParagraphFont"/>
    <w:link w:val="Header"/>
    <w:semiHidden/>
    <w:locked/>
    <w:rsid w:val="00683A5A"/>
    <w:rPr>
      <w:rFonts w:cs="Times New Roman"/>
      <w:sz w:val="20"/>
      <w:szCs w:val="20"/>
    </w:rPr>
  </w:style>
  <w:style w:type="character" w:styleId="FollowedHyperlink">
    <w:name w:val="FollowedHyperlink"/>
    <w:basedOn w:val="DefaultParagraphFont"/>
    <w:rsid w:val="00295E23"/>
    <w:rPr>
      <w:rFonts w:cs="Times New Roman"/>
      <w:color w:val="800080"/>
      <w:u w:val="single"/>
    </w:rPr>
  </w:style>
  <w:style w:type="paragraph" w:styleId="Subtitle">
    <w:name w:val="Subtitle"/>
    <w:basedOn w:val="Normal"/>
    <w:link w:val="SubtitleChar"/>
    <w:qFormat/>
    <w:rsid w:val="00295E23"/>
    <w:pPr>
      <w:jc w:val="center"/>
    </w:pPr>
    <w:rPr>
      <w:b/>
      <w:bCs/>
      <w:sz w:val="22"/>
    </w:rPr>
  </w:style>
  <w:style w:type="character" w:customStyle="1" w:styleId="SubtitleChar">
    <w:name w:val="Subtitle Char"/>
    <w:basedOn w:val="DefaultParagraphFont"/>
    <w:link w:val="Subtitle"/>
    <w:locked/>
    <w:rsid w:val="00683A5A"/>
    <w:rPr>
      <w:rFonts w:ascii="Cambria" w:hAnsi="Cambria" w:cs="Times New Roman"/>
      <w:sz w:val="24"/>
      <w:szCs w:val="24"/>
    </w:rPr>
  </w:style>
  <w:style w:type="paragraph" w:styleId="FootnoteText">
    <w:name w:val="footnote text"/>
    <w:basedOn w:val="Normal"/>
    <w:link w:val="FootnoteTextChar"/>
    <w:semiHidden/>
    <w:rsid w:val="00295E23"/>
  </w:style>
  <w:style w:type="character" w:customStyle="1" w:styleId="FootnoteTextChar">
    <w:name w:val="Footnote Text Char"/>
    <w:basedOn w:val="DefaultParagraphFont"/>
    <w:link w:val="FootnoteText"/>
    <w:semiHidden/>
    <w:locked/>
    <w:rsid w:val="00683A5A"/>
    <w:rPr>
      <w:rFonts w:cs="Times New Roman"/>
      <w:sz w:val="20"/>
      <w:szCs w:val="20"/>
    </w:rPr>
  </w:style>
  <w:style w:type="character" w:styleId="FootnoteReference">
    <w:name w:val="footnote reference"/>
    <w:basedOn w:val="DefaultParagraphFont"/>
    <w:semiHidden/>
    <w:rsid w:val="00295E23"/>
    <w:rPr>
      <w:rFonts w:cs="Times New Roman"/>
      <w:vertAlign w:val="superscript"/>
    </w:rPr>
  </w:style>
  <w:style w:type="paragraph" w:styleId="BodyText2">
    <w:name w:val="Body Text 2"/>
    <w:basedOn w:val="Normal"/>
    <w:link w:val="BodyText2Char"/>
    <w:rsid w:val="00295E23"/>
    <w:pPr>
      <w:overflowPunct w:val="0"/>
      <w:autoSpaceDE w:val="0"/>
      <w:autoSpaceDN w:val="0"/>
      <w:adjustRightInd w:val="0"/>
      <w:textAlignment w:val="baseline"/>
    </w:pPr>
  </w:style>
  <w:style w:type="character" w:customStyle="1" w:styleId="BodyText2Char">
    <w:name w:val="Body Text 2 Char"/>
    <w:basedOn w:val="DefaultParagraphFont"/>
    <w:link w:val="BodyText2"/>
    <w:semiHidden/>
    <w:locked/>
    <w:rsid w:val="00683A5A"/>
    <w:rPr>
      <w:rFonts w:cs="Times New Roman"/>
      <w:sz w:val="20"/>
      <w:szCs w:val="20"/>
    </w:rPr>
  </w:style>
  <w:style w:type="paragraph" w:styleId="BodyText3">
    <w:name w:val="Body Text 3"/>
    <w:basedOn w:val="Normal"/>
    <w:link w:val="BodyText3Char"/>
    <w:rsid w:val="00295E23"/>
    <w:pPr>
      <w:tabs>
        <w:tab w:val="left" w:pos="360"/>
      </w:tabs>
    </w:pPr>
    <w:rPr>
      <w:bCs/>
      <w:sz w:val="22"/>
    </w:rPr>
  </w:style>
  <w:style w:type="character" w:customStyle="1" w:styleId="BodyText3Char">
    <w:name w:val="Body Text 3 Char"/>
    <w:basedOn w:val="DefaultParagraphFont"/>
    <w:link w:val="BodyText3"/>
    <w:semiHidden/>
    <w:locked/>
    <w:rsid w:val="00683A5A"/>
    <w:rPr>
      <w:rFonts w:cs="Times New Roman"/>
      <w:sz w:val="16"/>
      <w:szCs w:val="16"/>
    </w:rPr>
  </w:style>
  <w:style w:type="paragraph" w:styleId="BalloonText">
    <w:name w:val="Balloon Text"/>
    <w:basedOn w:val="Normal"/>
    <w:link w:val="BalloonTextChar"/>
    <w:semiHidden/>
    <w:rsid w:val="00B63C59"/>
    <w:rPr>
      <w:rFonts w:ascii="Tahoma" w:hAnsi="Tahoma" w:cs="Tahoma"/>
      <w:sz w:val="16"/>
      <w:szCs w:val="16"/>
    </w:rPr>
  </w:style>
  <w:style w:type="character" w:customStyle="1" w:styleId="BalloonTextChar">
    <w:name w:val="Balloon Text Char"/>
    <w:basedOn w:val="DefaultParagraphFont"/>
    <w:link w:val="BalloonText"/>
    <w:semiHidden/>
    <w:locked/>
    <w:rsid w:val="00683A5A"/>
    <w:rPr>
      <w:rFonts w:cs="Times New Roman"/>
      <w:sz w:val="2"/>
    </w:rPr>
  </w:style>
  <w:style w:type="paragraph" w:styleId="CommentText">
    <w:name w:val="annotation text"/>
    <w:basedOn w:val="Normal"/>
    <w:link w:val="CommentTextChar"/>
    <w:semiHidden/>
    <w:rsid w:val="0068025E"/>
  </w:style>
  <w:style w:type="character" w:customStyle="1" w:styleId="CommentTextChar">
    <w:name w:val="Comment Text Char"/>
    <w:basedOn w:val="DefaultParagraphFont"/>
    <w:link w:val="CommentText"/>
    <w:semiHidden/>
    <w:locked/>
    <w:rsid w:val="000426F1"/>
    <w:rPr>
      <w:rFonts w:cs="Times New Roman"/>
    </w:rPr>
  </w:style>
  <w:style w:type="character" w:styleId="CommentReference">
    <w:name w:val="annotation reference"/>
    <w:basedOn w:val="DefaultParagraphFont"/>
    <w:rsid w:val="000426F1"/>
    <w:rPr>
      <w:rFonts w:cs="Times New Roman"/>
      <w:sz w:val="16"/>
      <w:szCs w:val="16"/>
    </w:rPr>
  </w:style>
  <w:style w:type="paragraph" w:styleId="CommentSubject">
    <w:name w:val="annotation subject"/>
    <w:basedOn w:val="CommentText"/>
    <w:next w:val="CommentText"/>
    <w:link w:val="CommentSubjectChar"/>
    <w:rsid w:val="000426F1"/>
    <w:rPr>
      <w:b/>
      <w:bCs/>
    </w:rPr>
  </w:style>
  <w:style w:type="character" w:customStyle="1" w:styleId="CommentSubjectChar">
    <w:name w:val="Comment Subject Char"/>
    <w:basedOn w:val="CommentTextChar"/>
    <w:link w:val="CommentSubject"/>
    <w:locked/>
    <w:rsid w:val="000426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7334">
      <w:bodyDiv w:val="1"/>
      <w:marLeft w:val="0"/>
      <w:marRight w:val="0"/>
      <w:marTop w:val="0"/>
      <w:marBottom w:val="0"/>
      <w:divBdr>
        <w:top w:val="none" w:sz="0" w:space="0" w:color="auto"/>
        <w:left w:val="none" w:sz="0" w:space="0" w:color="auto"/>
        <w:bottom w:val="none" w:sz="0" w:space="0" w:color="auto"/>
        <w:right w:val="none" w:sz="0" w:space="0" w:color="auto"/>
      </w:divBdr>
    </w:div>
    <w:div w:id="835728697">
      <w:bodyDiv w:val="1"/>
      <w:marLeft w:val="0"/>
      <w:marRight w:val="0"/>
      <w:marTop w:val="0"/>
      <w:marBottom w:val="0"/>
      <w:divBdr>
        <w:top w:val="none" w:sz="0" w:space="0" w:color="auto"/>
        <w:left w:val="none" w:sz="0" w:space="0" w:color="auto"/>
        <w:bottom w:val="none" w:sz="0" w:space="0" w:color="auto"/>
        <w:right w:val="none" w:sz="0" w:space="0" w:color="auto"/>
      </w:divBdr>
    </w:div>
    <w:div w:id="1485505047">
      <w:bodyDiv w:val="1"/>
      <w:marLeft w:val="0"/>
      <w:marRight w:val="0"/>
      <w:marTop w:val="0"/>
      <w:marBottom w:val="0"/>
      <w:divBdr>
        <w:top w:val="none" w:sz="0" w:space="0" w:color="auto"/>
        <w:left w:val="none" w:sz="0" w:space="0" w:color="auto"/>
        <w:bottom w:val="none" w:sz="0" w:space="0" w:color="auto"/>
        <w:right w:val="none" w:sz="0" w:space="0" w:color="auto"/>
      </w:divBdr>
    </w:div>
    <w:div w:id="19847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s.usace.army.mil/" TargetMode="External"/><Relationship Id="rId3" Type="http://schemas.openxmlformats.org/officeDocument/2006/relationships/settings" Target="settings.xml"/><Relationship Id="rId7" Type="http://schemas.openxmlformats.org/officeDocument/2006/relationships/hyperlink" Target="http://www.nws.usace.army.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1443</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9249</CharactersWithSpaces>
  <SharedDoc>false</SharedDoc>
  <HLinks>
    <vt:vector size="30" baseType="variant">
      <vt:variant>
        <vt:i4>5046394</vt:i4>
      </vt:variant>
      <vt:variant>
        <vt:i4>370</vt:i4>
      </vt:variant>
      <vt:variant>
        <vt:i4>0</vt:i4>
      </vt:variant>
      <vt:variant>
        <vt:i4>5</vt:i4>
      </vt:variant>
      <vt:variant>
        <vt:lpwstr>http://www.nws.usace.army.mil/PublicMenu/Menu.cfm?sitename=REG&amp;pagename=Phase_I</vt:lpwstr>
      </vt:variant>
      <vt:variant>
        <vt:lpwstr/>
      </vt:variant>
      <vt:variant>
        <vt:i4>2293821</vt:i4>
      </vt:variant>
      <vt:variant>
        <vt:i4>355</vt:i4>
      </vt:variant>
      <vt:variant>
        <vt:i4>0</vt:i4>
      </vt:variant>
      <vt:variant>
        <vt:i4>5</vt:i4>
      </vt:variant>
      <vt:variant>
        <vt:lpwstr>http://www.nws.usace.army.mil/</vt:lpwstr>
      </vt:variant>
      <vt:variant>
        <vt:lpwstr/>
      </vt:variant>
      <vt:variant>
        <vt:i4>2293821</vt:i4>
      </vt:variant>
      <vt:variant>
        <vt:i4>118</vt:i4>
      </vt:variant>
      <vt:variant>
        <vt:i4>0</vt:i4>
      </vt:variant>
      <vt:variant>
        <vt:i4>5</vt:i4>
      </vt:variant>
      <vt:variant>
        <vt:lpwstr>http://www.nws.usace.army.mil/</vt:lpwstr>
      </vt:variant>
      <vt:variant>
        <vt:lpwstr/>
      </vt:variant>
      <vt:variant>
        <vt:i4>1835101</vt:i4>
      </vt:variant>
      <vt:variant>
        <vt:i4>91</vt:i4>
      </vt:variant>
      <vt:variant>
        <vt:i4>0</vt:i4>
      </vt:variant>
      <vt:variant>
        <vt:i4>5</vt:i4>
      </vt:variant>
      <vt:variant>
        <vt:lpwstr>http://wdfw.wa.gov/fish/forage/forage.htm</vt:lpwstr>
      </vt:variant>
      <vt:variant>
        <vt:lpwstr/>
      </vt:variant>
      <vt:variant>
        <vt:i4>2293821</vt:i4>
      </vt:variant>
      <vt:variant>
        <vt:i4>4</vt:i4>
      </vt:variant>
      <vt:variant>
        <vt:i4>0</vt:i4>
      </vt:variant>
      <vt:variant>
        <vt:i4>5</vt:i4>
      </vt:variant>
      <vt:variant>
        <vt:lpwstr>http://www.nws.usace.army.mil/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subject/>
  <dc:creator>G3ODRCSB</dc:creator>
  <cp:keywords/>
  <cp:lastModifiedBy>Houghton</cp:lastModifiedBy>
  <cp:revision>3</cp:revision>
  <cp:lastPrinted>2012-03-12T22:02:00Z</cp:lastPrinted>
  <dcterms:created xsi:type="dcterms:W3CDTF">2017-05-09T20:40:00Z</dcterms:created>
  <dcterms:modified xsi:type="dcterms:W3CDTF">2017-09-15T20:33:00Z</dcterms:modified>
</cp:coreProperties>
</file>